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5728" w14:textId="487FFBCA" w:rsidR="00E1414F" w:rsidRPr="00AE6A58" w:rsidRDefault="002806AB" w:rsidP="00E14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E6A58">
        <w:rPr>
          <w:rFonts w:ascii="Times New Roman" w:hAnsi="Times New Roman" w:cs="Times New Roman"/>
          <w:b/>
          <w:sz w:val="28"/>
        </w:rPr>
        <w:t xml:space="preserve">Примечания к бухгалтерской отчетности </w:t>
      </w:r>
      <w:r w:rsidR="008D571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</w:t>
      </w:r>
      <w:r w:rsidR="00F91EE3" w:rsidRPr="00AE6A58">
        <w:rPr>
          <w:rFonts w:ascii="Times New Roman" w:hAnsi="Times New Roman" w:cs="Times New Roman"/>
          <w:b/>
          <w:sz w:val="28"/>
        </w:rPr>
        <w:t>ОАО  «Магазин «Путейный»</w:t>
      </w:r>
    </w:p>
    <w:p w14:paraId="44089C5B" w14:textId="5A5A4805" w:rsidR="00F91EE3" w:rsidRPr="00AE6A58" w:rsidRDefault="00F91EE3" w:rsidP="00E14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6A58">
        <w:rPr>
          <w:rFonts w:ascii="Times New Roman" w:hAnsi="Times New Roman" w:cs="Times New Roman"/>
          <w:b/>
          <w:sz w:val="28"/>
        </w:rPr>
        <w:t>за 2</w:t>
      </w:r>
      <w:r w:rsidR="00B5206E" w:rsidRPr="00AE6A58">
        <w:rPr>
          <w:rFonts w:ascii="Times New Roman" w:hAnsi="Times New Roman" w:cs="Times New Roman"/>
          <w:b/>
          <w:sz w:val="28"/>
        </w:rPr>
        <w:t>0</w:t>
      </w:r>
      <w:r w:rsidR="004365CC" w:rsidRPr="00AE6A58">
        <w:rPr>
          <w:rFonts w:ascii="Times New Roman" w:hAnsi="Times New Roman" w:cs="Times New Roman"/>
          <w:b/>
          <w:sz w:val="28"/>
        </w:rPr>
        <w:t>2</w:t>
      </w:r>
      <w:r w:rsidR="00C058FE">
        <w:rPr>
          <w:rFonts w:ascii="Times New Roman" w:hAnsi="Times New Roman" w:cs="Times New Roman"/>
          <w:b/>
          <w:sz w:val="28"/>
        </w:rPr>
        <w:t>4</w:t>
      </w:r>
      <w:r w:rsidRPr="00AE6A58">
        <w:rPr>
          <w:rFonts w:ascii="Times New Roman" w:hAnsi="Times New Roman" w:cs="Times New Roman"/>
          <w:b/>
          <w:sz w:val="28"/>
        </w:rPr>
        <w:t xml:space="preserve"> год</w:t>
      </w:r>
    </w:p>
    <w:p w14:paraId="19632E98" w14:textId="77777777" w:rsidR="00F91EE3" w:rsidRPr="00AE6A58" w:rsidRDefault="00F91EE3" w:rsidP="00C45D73">
      <w:pPr>
        <w:jc w:val="both"/>
        <w:rPr>
          <w:rFonts w:ascii="Times New Roman" w:hAnsi="Times New Roman" w:cs="Times New Roman"/>
          <w:sz w:val="24"/>
        </w:rPr>
      </w:pPr>
    </w:p>
    <w:p w14:paraId="0CFF4767" w14:textId="00917401" w:rsidR="00F91EE3" w:rsidRDefault="00F91EE3" w:rsidP="00C45D73">
      <w:pPr>
        <w:jc w:val="both"/>
        <w:rPr>
          <w:rFonts w:ascii="Times New Roman" w:hAnsi="Times New Roman" w:cs="Times New Roman"/>
          <w:b/>
          <w:sz w:val="24"/>
        </w:rPr>
      </w:pPr>
      <w:r w:rsidRPr="00AE6A58">
        <w:rPr>
          <w:rFonts w:ascii="Times New Roman" w:hAnsi="Times New Roman" w:cs="Times New Roman"/>
          <w:b/>
          <w:sz w:val="24"/>
        </w:rPr>
        <w:t>1.Общая информация</w:t>
      </w:r>
      <w:r w:rsidR="005F24A1">
        <w:rPr>
          <w:rFonts w:ascii="Times New Roman" w:hAnsi="Times New Roman" w:cs="Times New Roman"/>
          <w:b/>
          <w:sz w:val="24"/>
        </w:rPr>
        <w:t xml:space="preserve"> об ОАО «Магазин «Путейный» (далее, Общество)</w:t>
      </w:r>
    </w:p>
    <w:p w14:paraId="712BE37A" w14:textId="45910ECE" w:rsidR="004354F3" w:rsidRPr="004354F3" w:rsidRDefault="004354F3" w:rsidP="004354F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4354F3">
        <w:rPr>
          <w:rFonts w:ascii="Times New Roman" w:hAnsi="Times New Roman" w:cs="Times New Roman"/>
          <w:bCs/>
          <w:sz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745"/>
        <w:gridCol w:w="5068"/>
      </w:tblGrid>
      <w:tr w:rsidR="005F24A1" w:rsidRPr="005F24A1" w14:paraId="10DC2524" w14:textId="77777777" w:rsidTr="005F24A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FD244" w14:textId="77777777" w:rsidR="005F24A1" w:rsidRPr="005F24A1" w:rsidRDefault="005F24A1" w:rsidP="0043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E125D6B" w14:textId="77777777" w:rsidR="005F24A1" w:rsidRPr="005F24A1" w:rsidRDefault="005F24A1" w:rsidP="0043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6CACE" w14:textId="77777777" w:rsidR="005F24A1" w:rsidRPr="005F24A1" w:rsidRDefault="005F24A1" w:rsidP="0043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F2145" w14:textId="77777777" w:rsidR="005F24A1" w:rsidRPr="005F24A1" w:rsidRDefault="005F24A1" w:rsidP="0043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</w:t>
            </w:r>
          </w:p>
        </w:tc>
      </w:tr>
      <w:tr w:rsidR="005F24A1" w:rsidRPr="005F24A1" w14:paraId="640BB2EF" w14:textId="77777777" w:rsidTr="002141ED"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68899E15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02827AD4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62AEB96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5F24A1" w:rsidRPr="005F24A1" w14:paraId="3A717DDE" w14:textId="77777777" w:rsidTr="002141ED">
        <w:tc>
          <w:tcPr>
            <w:tcW w:w="0" w:type="auto"/>
            <w:shd w:val="pct5" w:color="auto" w:fill="auto"/>
          </w:tcPr>
          <w:p w14:paraId="2FDC57BD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331EAA21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юридического лица</w:t>
            </w:r>
          </w:p>
        </w:tc>
      </w:tr>
      <w:tr w:rsidR="005F24A1" w:rsidRPr="005F24A1" w14:paraId="07C6332F" w14:textId="77777777" w:rsidTr="002141ED">
        <w:tc>
          <w:tcPr>
            <w:tcW w:w="0" w:type="auto"/>
            <w:shd w:val="clear" w:color="auto" w:fill="auto"/>
          </w:tcPr>
          <w:p w14:paraId="2EF68B3C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4348519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на русском языке</w:t>
            </w:r>
          </w:p>
        </w:tc>
        <w:tc>
          <w:tcPr>
            <w:tcW w:w="0" w:type="auto"/>
            <w:shd w:val="clear" w:color="auto" w:fill="auto"/>
          </w:tcPr>
          <w:p w14:paraId="486FE58D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Открытое акционерное общество «Магазин «Путейный»</w:t>
            </w:r>
          </w:p>
        </w:tc>
      </w:tr>
      <w:tr w:rsidR="005F24A1" w:rsidRPr="005F24A1" w14:paraId="3488A3D1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A64732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B06410C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FA5B2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ОАО «Магазин «Путейный»</w:t>
            </w:r>
          </w:p>
        </w:tc>
      </w:tr>
      <w:tr w:rsidR="005F24A1" w:rsidRPr="005F24A1" w14:paraId="179BE66A" w14:textId="77777777" w:rsidTr="002141ED">
        <w:tc>
          <w:tcPr>
            <w:tcW w:w="0" w:type="auto"/>
            <w:shd w:val="pct5" w:color="auto" w:fill="auto"/>
          </w:tcPr>
          <w:p w14:paraId="790153ED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42FDA47B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государственной регистрации</w:t>
            </w:r>
          </w:p>
        </w:tc>
      </w:tr>
      <w:tr w:rsidR="005F24A1" w:rsidRPr="005F24A1" w14:paraId="6AFC4ECD" w14:textId="77777777" w:rsidTr="002141ED">
        <w:tc>
          <w:tcPr>
            <w:tcW w:w="0" w:type="auto"/>
            <w:shd w:val="clear" w:color="auto" w:fill="auto"/>
          </w:tcPr>
          <w:p w14:paraId="52E3414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734C39A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орган (иная организация) осуществивший государственную регистрацию </w:t>
            </w:r>
          </w:p>
        </w:tc>
        <w:tc>
          <w:tcPr>
            <w:tcW w:w="0" w:type="auto"/>
            <w:shd w:val="clear" w:color="auto" w:fill="auto"/>
          </w:tcPr>
          <w:p w14:paraId="4E4C94FB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Минский  горисполком</w:t>
            </w:r>
          </w:p>
        </w:tc>
      </w:tr>
      <w:tr w:rsidR="005F24A1" w:rsidRPr="005F24A1" w14:paraId="1A2DB5BE" w14:textId="77777777" w:rsidTr="002141ED">
        <w:tc>
          <w:tcPr>
            <w:tcW w:w="0" w:type="auto"/>
            <w:shd w:val="clear" w:color="auto" w:fill="auto"/>
          </w:tcPr>
          <w:p w14:paraId="6C6804B5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6D8985D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</w:t>
            </w:r>
          </w:p>
        </w:tc>
        <w:tc>
          <w:tcPr>
            <w:tcW w:w="0" w:type="auto"/>
            <w:shd w:val="clear" w:color="auto" w:fill="auto"/>
          </w:tcPr>
          <w:p w14:paraId="4FE18810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19 февраля 2002 года</w:t>
            </w:r>
          </w:p>
        </w:tc>
      </w:tr>
      <w:tr w:rsidR="005F24A1" w:rsidRPr="005F24A1" w14:paraId="2C8C8869" w14:textId="77777777" w:rsidTr="002141ED">
        <w:tc>
          <w:tcPr>
            <w:tcW w:w="0" w:type="auto"/>
            <w:shd w:val="clear" w:color="auto" w:fill="auto"/>
          </w:tcPr>
          <w:p w14:paraId="66A1EB06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6CC23D70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 последней записи по субъекту</w:t>
            </w:r>
          </w:p>
        </w:tc>
        <w:tc>
          <w:tcPr>
            <w:tcW w:w="0" w:type="auto"/>
            <w:shd w:val="clear" w:color="auto" w:fill="auto"/>
          </w:tcPr>
          <w:p w14:paraId="72BBDFFB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05 апреля 2017 года      </w:t>
            </w:r>
          </w:p>
        </w:tc>
      </w:tr>
      <w:tr w:rsidR="005F24A1" w:rsidRPr="005F24A1" w14:paraId="53CA2EA5" w14:textId="77777777" w:rsidTr="002141ED">
        <w:tc>
          <w:tcPr>
            <w:tcW w:w="0" w:type="auto"/>
            <w:shd w:val="clear" w:color="auto" w:fill="auto"/>
          </w:tcPr>
          <w:p w14:paraId="2659F119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6383147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auto"/>
          </w:tcPr>
          <w:p w14:paraId="36B4DE8A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101042721 (бланк № 0176183)</w:t>
            </w:r>
          </w:p>
        </w:tc>
      </w:tr>
      <w:tr w:rsidR="005F24A1" w:rsidRPr="005F24A1" w14:paraId="302A9861" w14:textId="77777777" w:rsidTr="002141ED">
        <w:tc>
          <w:tcPr>
            <w:tcW w:w="0" w:type="auto"/>
            <w:shd w:val="clear" w:color="auto" w:fill="auto"/>
          </w:tcPr>
          <w:p w14:paraId="0E6C59F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6DC43364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Ведомственная подчиненность</w:t>
            </w:r>
          </w:p>
        </w:tc>
        <w:tc>
          <w:tcPr>
            <w:tcW w:w="0" w:type="auto"/>
            <w:shd w:val="clear" w:color="auto" w:fill="auto"/>
          </w:tcPr>
          <w:p w14:paraId="1AF47B4A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Без ведомственной подчиненности</w:t>
            </w:r>
          </w:p>
        </w:tc>
      </w:tr>
      <w:tr w:rsidR="005F24A1" w:rsidRPr="005F24A1" w14:paraId="3B749171" w14:textId="77777777" w:rsidTr="002141ED">
        <w:tc>
          <w:tcPr>
            <w:tcW w:w="0" w:type="auto"/>
            <w:shd w:val="clear" w:color="auto" w:fill="auto"/>
          </w:tcPr>
          <w:p w14:paraId="6D249A8D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304A00D8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Форма собственности</w:t>
            </w:r>
          </w:p>
        </w:tc>
        <w:tc>
          <w:tcPr>
            <w:tcW w:w="0" w:type="auto"/>
            <w:shd w:val="clear" w:color="auto" w:fill="auto"/>
          </w:tcPr>
          <w:p w14:paraId="220F2E6B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</w:p>
        </w:tc>
      </w:tr>
      <w:tr w:rsidR="005F24A1" w:rsidRPr="005F24A1" w14:paraId="12C4B17F" w14:textId="77777777" w:rsidTr="002141ED">
        <w:tc>
          <w:tcPr>
            <w:tcW w:w="0" w:type="auto"/>
            <w:shd w:val="clear" w:color="auto" w:fill="auto"/>
          </w:tcPr>
          <w:p w14:paraId="01FC7C56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4E3AB261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</w:p>
        </w:tc>
        <w:tc>
          <w:tcPr>
            <w:tcW w:w="0" w:type="auto"/>
            <w:shd w:val="clear" w:color="auto" w:fill="auto"/>
          </w:tcPr>
          <w:p w14:paraId="3CDA037D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действующее</w:t>
            </w:r>
          </w:p>
        </w:tc>
      </w:tr>
      <w:tr w:rsidR="005F24A1" w:rsidRPr="005F24A1" w14:paraId="3A34870B" w14:textId="77777777" w:rsidTr="002141ED">
        <w:tc>
          <w:tcPr>
            <w:tcW w:w="0" w:type="auto"/>
            <w:shd w:val="clear" w:color="auto" w:fill="auto"/>
            <w:vAlign w:val="center"/>
          </w:tcPr>
          <w:p w14:paraId="1EDA1BDF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06BFF79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учредительных документах</w:t>
            </w:r>
          </w:p>
        </w:tc>
      </w:tr>
      <w:tr w:rsidR="005F24A1" w:rsidRPr="005F24A1" w14:paraId="7B835745" w14:textId="77777777" w:rsidTr="002141ED">
        <w:tc>
          <w:tcPr>
            <w:tcW w:w="0" w:type="auto"/>
            <w:shd w:val="clear" w:color="auto" w:fill="auto"/>
          </w:tcPr>
          <w:p w14:paraId="0C2D92C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4B64B7B5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орган (иная организация) осуществивший государственную регистрацию Устава</w:t>
            </w:r>
          </w:p>
        </w:tc>
        <w:tc>
          <w:tcPr>
            <w:tcW w:w="0" w:type="auto"/>
            <w:shd w:val="clear" w:color="auto" w:fill="auto"/>
          </w:tcPr>
          <w:p w14:paraId="71E8654E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Минский горисполком</w:t>
            </w:r>
          </w:p>
        </w:tc>
      </w:tr>
      <w:tr w:rsidR="005F24A1" w:rsidRPr="005F24A1" w14:paraId="21E41EFA" w14:textId="77777777" w:rsidTr="002141ED">
        <w:tc>
          <w:tcPr>
            <w:tcW w:w="0" w:type="auto"/>
            <w:shd w:val="clear" w:color="auto" w:fill="auto"/>
          </w:tcPr>
          <w:p w14:paraId="78B7EEAB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14:paraId="434C1905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auto"/>
          </w:tcPr>
          <w:p w14:paraId="5968BB3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05.04.2017 (Последняя редакция)</w:t>
            </w:r>
          </w:p>
        </w:tc>
      </w:tr>
      <w:tr w:rsidR="005F24A1" w:rsidRPr="005F24A1" w14:paraId="64D4EED1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853469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3886F2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9DD3D7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4A1" w:rsidRPr="005F24A1" w14:paraId="6629FDE5" w14:textId="77777777" w:rsidTr="002141ED">
        <w:tc>
          <w:tcPr>
            <w:tcW w:w="0" w:type="auto"/>
            <w:shd w:val="pct5" w:color="auto" w:fill="auto"/>
          </w:tcPr>
          <w:p w14:paraId="57DAB0C0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7BBB9402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 регистрации в бюджетных и  внебюджетных фондах</w:t>
            </w:r>
          </w:p>
        </w:tc>
      </w:tr>
      <w:tr w:rsidR="005F24A1" w:rsidRPr="005F24A1" w14:paraId="49F2838E" w14:textId="77777777" w:rsidTr="003D53AE">
        <w:tc>
          <w:tcPr>
            <w:tcW w:w="0" w:type="auto"/>
            <w:shd w:val="clear" w:color="auto" w:fill="auto"/>
          </w:tcPr>
          <w:p w14:paraId="73FE2D0E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745" w:type="dxa"/>
            <w:shd w:val="clear" w:color="auto" w:fill="auto"/>
          </w:tcPr>
          <w:p w14:paraId="79135D61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Извещение о постановке на учет в ИМНС</w:t>
            </w:r>
          </w:p>
        </w:tc>
        <w:tc>
          <w:tcPr>
            <w:tcW w:w="5068" w:type="dxa"/>
            <w:shd w:val="clear" w:color="auto" w:fill="auto"/>
          </w:tcPr>
          <w:p w14:paraId="76F256A2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ИМНС по Ленинскому району г. Минска</w:t>
            </w:r>
          </w:p>
        </w:tc>
      </w:tr>
      <w:tr w:rsidR="005F24A1" w:rsidRPr="005F24A1" w14:paraId="0A5CCDB2" w14:textId="77777777" w:rsidTr="003D53AE">
        <w:tc>
          <w:tcPr>
            <w:tcW w:w="0" w:type="auto"/>
            <w:shd w:val="clear" w:color="auto" w:fill="auto"/>
          </w:tcPr>
          <w:p w14:paraId="77ADBE6B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745" w:type="dxa"/>
            <w:shd w:val="clear" w:color="auto" w:fill="auto"/>
          </w:tcPr>
          <w:p w14:paraId="5F6EF4EC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Дата регистрации и учетный номер плательщика</w:t>
            </w:r>
          </w:p>
        </w:tc>
        <w:tc>
          <w:tcPr>
            <w:tcW w:w="5068" w:type="dxa"/>
            <w:shd w:val="clear" w:color="auto" w:fill="auto"/>
          </w:tcPr>
          <w:p w14:paraId="3EB6EADC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19.02.2002    УНП 101042721</w:t>
            </w:r>
          </w:p>
        </w:tc>
      </w:tr>
      <w:tr w:rsidR="005F24A1" w:rsidRPr="005F24A1" w14:paraId="29FE091D" w14:textId="77777777" w:rsidTr="002141ED">
        <w:tc>
          <w:tcPr>
            <w:tcW w:w="0" w:type="auto"/>
            <w:shd w:val="clear" w:color="auto" w:fill="auto"/>
            <w:vAlign w:val="center"/>
          </w:tcPr>
          <w:p w14:paraId="254BDBFD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14:paraId="6A4346D5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Дата регистрации и регистрационный номер </w:t>
            </w:r>
          </w:p>
          <w:p w14:paraId="320155FC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в ФСЗН Минтруда и соцзащиты Республики Беларусь</w:t>
            </w:r>
          </w:p>
        </w:tc>
        <w:tc>
          <w:tcPr>
            <w:tcW w:w="0" w:type="auto"/>
            <w:shd w:val="clear" w:color="auto" w:fill="auto"/>
          </w:tcPr>
          <w:p w14:paraId="784C8101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08.11.1995    регистрационный № 506000898</w:t>
            </w:r>
          </w:p>
        </w:tc>
      </w:tr>
      <w:tr w:rsidR="005F24A1" w:rsidRPr="005F24A1" w14:paraId="79E1ECAF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59DB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73E281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Дата регистрации и регистрационный номер </w:t>
            </w:r>
          </w:p>
          <w:p w14:paraId="39C52E54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в Белорусском республиканском унитарном страховом предприятии «Белгосстрах»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8F2095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регистрационный № 500015188</w:t>
            </w:r>
          </w:p>
        </w:tc>
      </w:tr>
      <w:tr w:rsidR="005F24A1" w:rsidRPr="005F24A1" w14:paraId="4C2074A7" w14:textId="77777777" w:rsidTr="002141ED">
        <w:tc>
          <w:tcPr>
            <w:tcW w:w="0" w:type="auto"/>
            <w:shd w:val="pct5" w:color="auto" w:fill="auto"/>
          </w:tcPr>
          <w:p w14:paraId="6B41FFBD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5DFCF3C3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Местонахождение и контактная информация</w:t>
            </w:r>
          </w:p>
        </w:tc>
      </w:tr>
      <w:tr w:rsidR="005F24A1" w:rsidRPr="005F24A1" w14:paraId="79C16496" w14:textId="77777777" w:rsidTr="002141ED">
        <w:tc>
          <w:tcPr>
            <w:tcW w:w="0" w:type="auto"/>
            <w:shd w:val="clear" w:color="auto" w:fill="auto"/>
            <w:vAlign w:val="center"/>
          </w:tcPr>
          <w:p w14:paraId="14280B54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14:paraId="5F475521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Местонахождение</w:t>
            </w:r>
          </w:p>
        </w:tc>
        <w:tc>
          <w:tcPr>
            <w:tcW w:w="0" w:type="auto"/>
            <w:shd w:val="clear" w:color="auto" w:fill="auto"/>
          </w:tcPr>
          <w:p w14:paraId="4E99B4F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220033, г. Минск, ул. Судмалиса, дом 18</w:t>
            </w:r>
          </w:p>
        </w:tc>
      </w:tr>
      <w:tr w:rsidR="005F24A1" w:rsidRPr="005F24A1" w14:paraId="78BBF5DA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CD96A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86D61F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5526BD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8(017) 298-35-61</w:t>
            </w:r>
          </w:p>
        </w:tc>
      </w:tr>
      <w:tr w:rsidR="005F24A1" w:rsidRPr="005F24A1" w14:paraId="3891B388" w14:textId="77777777" w:rsidTr="002141ED">
        <w:tc>
          <w:tcPr>
            <w:tcW w:w="0" w:type="auto"/>
            <w:shd w:val="pct5" w:color="auto" w:fill="auto"/>
            <w:vAlign w:val="center"/>
          </w:tcPr>
          <w:p w14:paraId="5DD39A30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19CF162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5F24A1" w:rsidRPr="005F24A1" w14:paraId="279FA776" w14:textId="77777777" w:rsidTr="002141ED">
        <w:tc>
          <w:tcPr>
            <w:tcW w:w="0" w:type="auto"/>
            <w:shd w:val="clear" w:color="auto" w:fill="auto"/>
            <w:vAlign w:val="center"/>
          </w:tcPr>
          <w:p w14:paraId="48A12852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14:paraId="6994A94E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Код вида деятельности по ОКЭД и его наименование</w:t>
            </w:r>
          </w:p>
        </w:tc>
        <w:tc>
          <w:tcPr>
            <w:tcW w:w="0" w:type="auto"/>
            <w:shd w:val="clear" w:color="auto" w:fill="auto"/>
          </w:tcPr>
          <w:p w14:paraId="072FF52C" w14:textId="77777777" w:rsidR="005F24A1" w:rsidRPr="005F24A1" w:rsidRDefault="005F24A1" w:rsidP="005F2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Код 68200  сдача в наем собственного недвижимого имущества</w:t>
            </w:r>
          </w:p>
          <w:p w14:paraId="55DD58AC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</w:tc>
      </w:tr>
      <w:tr w:rsidR="005F24A1" w:rsidRPr="005F24A1" w14:paraId="66B2FFFF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E81FB4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14FAF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Наличие специальных разрешений (лицензий)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EC562E" w14:textId="77777777" w:rsidR="005F24A1" w:rsidRPr="005F24A1" w:rsidRDefault="005F24A1" w:rsidP="005F24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5F24A1" w:rsidRPr="005F24A1" w14:paraId="08E7BBC3" w14:textId="77777777" w:rsidTr="002141ED">
        <w:tc>
          <w:tcPr>
            <w:tcW w:w="0" w:type="auto"/>
            <w:shd w:val="pct5" w:color="auto" w:fill="auto"/>
          </w:tcPr>
          <w:p w14:paraId="7C13B8F1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1BAAF78E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уставном фонде юридического лица</w:t>
            </w:r>
          </w:p>
        </w:tc>
      </w:tr>
      <w:tr w:rsidR="005F24A1" w:rsidRPr="005F24A1" w14:paraId="618051CD" w14:textId="77777777" w:rsidTr="002141ED">
        <w:tc>
          <w:tcPr>
            <w:tcW w:w="0" w:type="auto"/>
            <w:shd w:val="clear" w:color="auto" w:fill="auto"/>
            <w:vAlign w:val="center"/>
          </w:tcPr>
          <w:p w14:paraId="3D1ACBA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14:paraId="4803BF20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52C81952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 9 201,50 (Девять тысяч двести один рубль, пятьдесят копеек)</w:t>
            </w:r>
          </w:p>
        </w:tc>
      </w:tr>
      <w:tr w:rsidR="005F24A1" w:rsidRPr="005F24A1" w14:paraId="0085FD20" w14:textId="77777777" w:rsidTr="002141ED">
        <w:tc>
          <w:tcPr>
            <w:tcW w:w="0" w:type="auto"/>
            <w:shd w:val="clear" w:color="auto" w:fill="auto"/>
            <w:vAlign w:val="center"/>
          </w:tcPr>
          <w:p w14:paraId="12CF1EB6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14:paraId="2ED9DB8C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Вид валюты</w:t>
            </w:r>
          </w:p>
        </w:tc>
        <w:tc>
          <w:tcPr>
            <w:tcW w:w="0" w:type="auto"/>
            <w:shd w:val="clear" w:color="auto" w:fill="auto"/>
          </w:tcPr>
          <w:p w14:paraId="76C862DF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Белорусские рубли</w:t>
            </w:r>
          </w:p>
        </w:tc>
      </w:tr>
      <w:tr w:rsidR="005F24A1" w:rsidRPr="005F24A1" w14:paraId="1D62621A" w14:textId="77777777" w:rsidTr="002141ED">
        <w:tc>
          <w:tcPr>
            <w:tcW w:w="0" w:type="auto"/>
            <w:vMerge w:val="restart"/>
            <w:shd w:val="clear" w:color="auto" w:fill="auto"/>
            <w:vAlign w:val="center"/>
          </w:tcPr>
          <w:p w14:paraId="2F4C6EB2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14:paraId="223F73BD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Количества акций</w:t>
            </w:r>
          </w:p>
        </w:tc>
        <w:tc>
          <w:tcPr>
            <w:tcW w:w="0" w:type="auto"/>
            <w:shd w:val="clear" w:color="auto" w:fill="auto"/>
          </w:tcPr>
          <w:p w14:paraId="7747ED2A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11 950 (одиннадцать тысяч девятьсот пятьдесят) простых (обыкновенных) акций </w:t>
            </w:r>
          </w:p>
        </w:tc>
      </w:tr>
      <w:tr w:rsidR="005F24A1" w:rsidRPr="005F24A1" w14:paraId="7EAF7502" w14:textId="77777777" w:rsidTr="002141ED">
        <w:tc>
          <w:tcPr>
            <w:tcW w:w="0" w:type="auto"/>
            <w:vMerge/>
            <w:shd w:val="clear" w:color="auto" w:fill="auto"/>
          </w:tcPr>
          <w:p w14:paraId="625A48A6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CA1F3E7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акций</w:t>
            </w:r>
          </w:p>
        </w:tc>
        <w:tc>
          <w:tcPr>
            <w:tcW w:w="0" w:type="auto"/>
            <w:shd w:val="clear" w:color="auto" w:fill="auto"/>
          </w:tcPr>
          <w:p w14:paraId="2C16B877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0,77 (Семьдесят семь сотые)</w:t>
            </w:r>
          </w:p>
        </w:tc>
      </w:tr>
      <w:tr w:rsidR="005F24A1" w:rsidRPr="005F24A1" w14:paraId="79157C5A" w14:textId="77777777" w:rsidTr="002141ED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2C28CE61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82346F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224DF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Белорусские рубли</w:t>
            </w:r>
          </w:p>
        </w:tc>
      </w:tr>
      <w:tr w:rsidR="005F24A1" w:rsidRPr="005F24A1" w14:paraId="63992FAE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45EA48" w14:textId="5DD03014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3981F5" w14:textId="268986AC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Реестросодержатель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3B5784" w14:textId="7BC30FB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ООО «Акция» – профессиональный участник рынка ценных бумаг Республики Беларусь, член Белорусской валютно-фондовой биржи.</w:t>
            </w:r>
          </w:p>
        </w:tc>
      </w:tr>
      <w:tr w:rsidR="005F24A1" w:rsidRPr="005F24A1" w14:paraId="0FFFB7F3" w14:textId="77777777" w:rsidTr="002141ED">
        <w:tc>
          <w:tcPr>
            <w:tcW w:w="0" w:type="auto"/>
            <w:shd w:val="pct5" w:color="auto" w:fill="auto"/>
          </w:tcPr>
          <w:p w14:paraId="48508C6C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5527E23A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Должностные лица, ответственные за финансово-хозяйственную деятельность </w:t>
            </w:r>
          </w:p>
          <w:p w14:paraId="761EA07C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и ведение бухгалтерского учета</w:t>
            </w:r>
          </w:p>
        </w:tc>
      </w:tr>
      <w:tr w:rsidR="005F24A1" w:rsidRPr="005F24A1" w14:paraId="4BEEA16F" w14:textId="77777777" w:rsidTr="003D53AE">
        <w:tc>
          <w:tcPr>
            <w:tcW w:w="0" w:type="auto"/>
            <w:shd w:val="clear" w:color="auto" w:fill="auto"/>
          </w:tcPr>
          <w:p w14:paraId="6040A557" w14:textId="59E9B95E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45" w:type="dxa"/>
            <w:shd w:val="clear" w:color="auto" w:fill="auto"/>
          </w:tcPr>
          <w:p w14:paraId="2B13E00F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5068" w:type="dxa"/>
            <w:shd w:val="clear" w:color="auto" w:fill="auto"/>
          </w:tcPr>
          <w:p w14:paraId="3487770B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Гицкая Ирина Александровна</w:t>
            </w:r>
          </w:p>
        </w:tc>
      </w:tr>
      <w:tr w:rsidR="005F24A1" w:rsidRPr="005F24A1" w14:paraId="3A29BF52" w14:textId="77777777" w:rsidTr="002141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B40142" w14:textId="24F67CC2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A103F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21DD0A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Сощеко Наталья Александровна</w:t>
            </w:r>
          </w:p>
        </w:tc>
      </w:tr>
      <w:tr w:rsidR="005F24A1" w:rsidRPr="005F24A1" w14:paraId="0B6B8E2F" w14:textId="77777777" w:rsidTr="002141ED">
        <w:tc>
          <w:tcPr>
            <w:tcW w:w="0" w:type="auto"/>
            <w:shd w:val="pct5" w:color="auto" w:fill="auto"/>
          </w:tcPr>
          <w:p w14:paraId="6E9D7BD6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2AA4B2C9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Банковские счета юридического лица</w:t>
            </w:r>
          </w:p>
        </w:tc>
      </w:tr>
      <w:tr w:rsidR="005F24A1" w:rsidRPr="005F24A1" w14:paraId="2390D1EF" w14:textId="77777777" w:rsidTr="002141ED">
        <w:tc>
          <w:tcPr>
            <w:tcW w:w="0" w:type="auto"/>
            <w:shd w:val="clear" w:color="auto" w:fill="auto"/>
          </w:tcPr>
          <w:p w14:paraId="383A474A" w14:textId="34219C1A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ECDADC9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ОАО «Банк БелВЭБ</w:t>
            </w: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» БИК BELBBY2X</w:t>
            </w:r>
          </w:p>
        </w:tc>
      </w:tr>
      <w:tr w:rsidR="005F24A1" w:rsidRPr="005F24A1" w14:paraId="3E1FFEC0" w14:textId="77777777" w:rsidTr="002141ED">
        <w:tc>
          <w:tcPr>
            <w:tcW w:w="0" w:type="auto"/>
            <w:shd w:val="clear" w:color="auto" w:fill="auto"/>
          </w:tcPr>
          <w:p w14:paraId="05D29678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AE3287F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Номер счета</w:t>
            </w:r>
          </w:p>
        </w:tc>
        <w:tc>
          <w:tcPr>
            <w:tcW w:w="0" w:type="auto"/>
            <w:shd w:val="clear" w:color="auto" w:fill="auto"/>
          </w:tcPr>
          <w:p w14:paraId="77958519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val="en-US" w:eastAsia="ru-RU"/>
              </w:rPr>
              <w:t>BY95BELB3012 1076 4100 1022 6000</w:t>
            </w:r>
          </w:p>
        </w:tc>
      </w:tr>
      <w:tr w:rsidR="005F24A1" w:rsidRPr="005F24A1" w14:paraId="38F66D27" w14:textId="77777777" w:rsidTr="002141ED">
        <w:tc>
          <w:tcPr>
            <w:tcW w:w="0" w:type="auto"/>
            <w:shd w:val="clear" w:color="auto" w:fill="auto"/>
          </w:tcPr>
          <w:p w14:paraId="6C7CF087" w14:textId="7B4102D8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02450A6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Наименование счета</w:t>
            </w:r>
          </w:p>
        </w:tc>
        <w:tc>
          <w:tcPr>
            <w:tcW w:w="0" w:type="auto"/>
            <w:shd w:val="clear" w:color="auto" w:fill="auto"/>
          </w:tcPr>
          <w:p w14:paraId="5C36AF78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Расчетный (текущий)    -  основной</w:t>
            </w:r>
          </w:p>
        </w:tc>
      </w:tr>
      <w:tr w:rsidR="005F24A1" w:rsidRPr="005F24A1" w14:paraId="14793A92" w14:textId="77777777" w:rsidTr="002141ED">
        <w:tc>
          <w:tcPr>
            <w:tcW w:w="0" w:type="auto"/>
            <w:shd w:val="clear" w:color="auto" w:fill="auto"/>
          </w:tcPr>
          <w:p w14:paraId="60C653D9" w14:textId="39350F8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38B8E24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Тип счета</w:t>
            </w:r>
          </w:p>
        </w:tc>
        <w:tc>
          <w:tcPr>
            <w:tcW w:w="0" w:type="auto"/>
            <w:shd w:val="clear" w:color="auto" w:fill="auto"/>
          </w:tcPr>
          <w:p w14:paraId="0BD8BA8C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Белорусские рубли</w:t>
            </w:r>
          </w:p>
        </w:tc>
      </w:tr>
      <w:tr w:rsidR="005F24A1" w:rsidRPr="005F24A1" w14:paraId="53524B95" w14:textId="77777777" w:rsidTr="002141ED">
        <w:tc>
          <w:tcPr>
            <w:tcW w:w="0" w:type="auto"/>
            <w:shd w:val="pct5" w:color="auto" w:fill="auto"/>
          </w:tcPr>
          <w:p w14:paraId="26906CB3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14:paraId="0DA6CEA5" w14:textId="77777777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сведения о юридическом лице</w:t>
            </w:r>
          </w:p>
        </w:tc>
      </w:tr>
      <w:tr w:rsidR="005F24A1" w:rsidRPr="005F24A1" w14:paraId="3CF91946" w14:textId="77777777" w:rsidTr="002141ED">
        <w:tc>
          <w:tcPr>
            <w:tcW w:w="0" w:type="auto"/>
            <w:shd w:val="clear" w:color="auto" w:fill="auto"/>
          </w:tcPr>
          <w:p w14:paraId="172A8373" w14:textId="1AB3EEAB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550190F8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Система налогообложения</w:t>
            </w:r>
          </w:p>
        </w:tc>
        <w:tc>
          <w:tcPr>
            <w:tcW w:w="0" w:type="auto"/>
            <w:shd w:val="clear" w:color="auto" w:fill="auto"/>
          </w:tcPr>
          <w:p w14:paraId="38234ACB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Общая система налогообложения</w:t>
            </w:r>
          </w:p>
        </w:tc>
      </w:tr>
      <w:tr w:rsidR="005F24A1" w:rsidRPr="005F24A1" w14:paraId="026A4AAF" w14:textId="77777777" w:rsidTr="002141ED">
        <w:tc>
          <w:tcPr>
            <w:tcW w:w="0" w:type="auto"/>
            <w:shd w:val="clear" w:color="auto" w:fill="auto"/>
          </w:tcPr>
          <w:p w14:paraId="3B4B6FDE" w14:textId="157702C5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580F5E88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Дата применения</w:t>
            </w:r>
          </w:p>
        </w:tc>
        <w:tc>
          <w:tcPr>
            <w:tcW w:w="0" w:type="auto"/>
            <w:shd w:val="clear" w:color="auto" w:fill="auto"/>
          </w:tcPr>
          <w:p w14:paraId="60AA5ACD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 начала регистрации  по настоящее время</w:t>
            </w:r>
          </w:p>
        </w:tc>
      </w:tr>
      <w:tr w:rsidR="005F24A1" w:rsidRPr="005F24A1" w14:paraId="436C3EAC" w14:textId="77777777" w:rsidTr="002141ED">
        <w:tc>
          <w:tcPr>
            <w:tcW w:w="0" w:type="auto"/>
            <w:shd w:val="clear" w:color="auto" w:fill="auto"/>
          </w:tcPr>
          <w:p w14:paraId="42BFD7BE" w14:textId="562C2138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54C46865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Способ ведения  учета</w:t>
            </w:r>
          </w:p>
        </w:tc>
        <w:tc>
          <w:tcPr>
            <w:tcW w:w="0" w:type="auto"/>
            <w:shd w:val="clear" w:color="auto" w:fill="auto"/>
          </w:tcPr>
          <w:p w14:paraId="0DE5C967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С ведением бухгалтерского учета в общеустановленном порядке</w:t>
            </w:r>
          </w:p>
        </w:tc>
      </w:tr>
      <w:tr w:rsidR="005F24A1" w:rsidRPr="005F24A1" w14:paraId="75CDC3D4" w14:textId="77777777" w:rsidTr="002141ED">
        <w:tc>
          <w:tcPr>
            <w:tcW w:w="0" w:type="auto"/>
            <w:shd w:val="clear" w:color="auto" w:fill="auto"/>
          </w:tcPr>
          <w:p w14:paraId="2AAD268D" w14:textId="19FA8A3E" w:rsidR="005F24A1" w:rsidRPr="005F24A1" w:rsidRDefault="005F24A1" w:rsidP="005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14:paraId="4FACAF70" w14:textId="77777777" w:rsidR="005F24A1" w:rsidRPr="005F24A1" w:rsidRDefault="005F24A1" w:rsidP="005F24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Используемая компьютерная программа</w:t>
            </w:r>
          </w:p>
        </w:tc>
        <w:tc>
          <w:tcPr>
            <w:tcW w:w="0" w:type="auto"/>
            <w:shd w:val="clear" w:color="auto" w:fill="auto"/>
          </w:tcPr>
          <w:p w14:paraId="2ED328B7" w14:textId="77777777" w:rsidR="005F24A1" w:rsidRPr="005F24A1" w:rsidRDefault="005F24A1" w:rsidP="005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4A1">
              <w:rPr>
                <w:rFonts w:ascii="Times New Roman" w:eastAsia="Times New Roman" w:hAnsi="Times New Roman" w:cs="Times New Roman"/>
                <w:lang w:eastAsia="ru-RU"/>
              </w:rPr>
              <w:t>1С: Предприятие  версия 7.7</w:t>
            </w:r>
          </w:p>
        </w:tc>
      </w:tr>
    </w:tbl>
    <w:p w14:paraId="3BEC7D72" w14:textId="77777777" w:rsidR="005F24A1" w:rsidRDefault="005F24A1" w:rsidP="00C45D73">
      <w:pPr>
        <w:jc w:val="both"/>
        <w:rPr>
          <w:rFonts w:ascii="Times New Roman" w:hAnsi="Times New Roman" w:cs="Times New Roman"/>
          <w:b/>
          <w:sz w:val="24"/>
        </w:rPr>
      </w:pPr>
    </w:p>
    <w:p w14:paraId="3E1B8074" w14:textId="240A5ED5" w:rsidR="00F91EE3" w:rsidRPr="00AE6A58" w:rsidRDefault="00F91EE3" w:rsidP="00C45D73">
      <w:pPr>
        <w:jc w:val="both"/>
        <w:rPr>
          <w:rFonts w:ascii="Times New Roman" w:hAnsi="Times New Roman" w:cs="Times New Roman"/>
          <w:b/>
          <w:sz w:val="24"/>
        </w:rPr>
      </w:pPr>
      <w:r w:rsidRPr="00AE6A58">
        <w:rPr>
          <w:rFonts w:ascii="Times New Roman" w:hAnsi="Times New Roman" w:cs="Times New Roman"/>
          <w:b/>
          <w:sz w:val="24"/>
        </w:rPr>
        <w:t xml:space="preserve">2. Способы ведения бухгалтерского учета, принятые в </w:t>
      </w:r>
      <w:r w:rsidR="002C0543">
        <w:rPr>
          <w:rFonts w:ascii="Times New Roman" w:hAnsi="Times New Roman" w:cs="Times New Roman"/>
          <w:b/>
          <w:sz w:val="24"/>
        </w:rPr>
        <w:t>О</w:t>
      </w:r>
      <w:r w:rsidRPr="00AE6A58">
        <w:rPr>
          <w:rFonts w:ascii="Times New Roman" w:hAnsi="Times New Roman" w:cs="Times New Roman"/>
          <w:b/>
          <w:sz w:val="24"/>
        </w:rPr>
        <w:t>бществе</w:t>
      </w:r>
    </w:p>
    <w:p w14:paraId="401BC86B" w14:textId="6EA5078E" w:rsidR="00F91EE3" w:rsidRPr="00AE6A58" w:rsidRDefault="00E47829" w:rsidP="00C45D7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6A58">
        <w:rPr>
          <w:rFonts w:ascii="Times New Roman" w:hAnsi="Times New Roman" w:cs="Times New Roman"/>
          <w:color w:val="000000" w:themeColor="text1"/>
          <w:sz w:val="24"/>
        </w:rPr>
        <w:t>Принятая</w:t>
      </w:r>
      <w:r w:rsidR="00F91EE3" w:rsidRPr="00AE6A58">
        <w:rPr>
          <w:rFonts w:ascii="Times New Roman" w:hAnsi="Times New Roman" w:cs="Times New Roman"/>
          <w:color w:val="000000" w:themeColor="text1"/>
          <w:sz w:val="24"/>
        </w:rPr>
        <w:t xml:space="preserve"> методика ведения бухгалтерского учета </w:t>
      </w:r>
      <w:r w:rsidR="00DF168E">
        <w:rPr>
          <w:rFonts w:ascii="Times New Roman" w:hAnsi="Times New Roman" w:cs="Times New Roman"/>
          <w:color w:val="000000" w:themeColor="text1"/>
          <w:sz w:val="24"/>
        </w:rPr>
        <w:t>О</w:t>
      </w:r>
      <w:r w:rsidR="00F91EE3" w:rsidRPr="00AE6A58">
        <w:rPr>
          <w:rFonts w:ascii="Times New Roman" w:hAnsi="Times New Roman" w:cs="Times New Roman"/>
          <w:color w:val="000000" w:themeColor="text1"/>
          <w:sz w:val="24"/>
        </w:rPr>
        <w:t xml:space="preserve">бщества изложена в Положении по учетной политике </w:t>
      </w:r>
      <w:r w:rsidR="002C0543">
        <w:rPr>
          <w:rFonts w:ascii="Times New Roman" w:hAnsi="Times New Roman" w:cs="Times New Roman"/>
          <w:color w:val="000000" w:themeColor="text1"/>
          <w:sz w:val="24"/>
        </w:rPr>
        <w:t>О</w:t>
      </w:r>
      <w:r w:rsidR="00F91EE3" w:rsidRPr="00AE6A58">
        <w:rPr>
          <w:rFonts w:ascii="Times New Roman" w:hAnsi="Times New Roman" w:cs="Times New Roman"/>
          <w:color w:val="000000" w:themeColor="text1"/>
          <w:sz w:val="24"/>
        </w:rPr>
        <w:t>бщества на 20</w:t>
      </w:r>
      <w:r w:rsidR="00B5206E" w:rsidRPr="00AE6A58">
        <w:rPr>
          <w:rFonts w:ascii="Times New Roman" w:hAnsi="Times New Roman" w:cs="Times New Roman"/>
          <w:color w:val="000000" w:themeColor="text1"/>
          <w:sz w:val="24"/>
        </w:rPr>
        <w:t>2</w:t>
      </w:r>
      <w:r w:rsidR="002F2BF5">
        <w:rPr>
          <w:rFonts w:ascii="Times New Roman" w:hAnsi="Times New Roman" w:cs="Times New Roman"/>
          <w:color w:val="000000" w:themeColor="text1"/>
          <w:sz w:val="24"/>
        </w:rPr>
        <w:t>4</w:t>
      </w:r>
      <w:r w:rsidR="00F91EE3" w:rsidRPr="00AE6A58">
        <w:rPr>
          <w:rFonts w:ascii="Times New Roman" w:hAnsi="Times New Roman" w:cs="Times New Roman"/>
          <w:color w:val="000000" w:themeColor="text1"/>
          <w:sz w:val="24"/>
        </w:rPr>
        <w:t xml:space="preserve"> год (далее-учетная политика), утвержденного приказом директора </w:t>
      </w:r>
      <w:r w:rsidR="00B5206E" w:rsidRPr="00AE6A58">
        <w:rPr>
          <w:rFonts w:ascii="Times New Roman" w:hAnsi="Times New Roman" w:cs="Times New Roman"/>
          <w:color w:val="000000" w:themeColor="text1"/>
          <w:sz w:val="24"/>
        </w:rPr>
        <w:t>от 03.01.202</w:t>
      </w:r>
      <w:r w:rsidR="003D138B" w:rsidRPr="00AE6A58">
        <w:rPr>
          <w:rFonts w:ascii="Times New Roman" w:hAnsi="Times New Roman" w:cs="Times New Roman"/>
          <w:color w:val="000000" w:themeColor="text1"/>
          <w:sz w:val="24"/>
        </w:rPr>
        <w:t>3</w:t>
      </w:r>
      <w:r w:rsidR="00D00143" w:rsidRPr="00AE6A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E6A58">
        <w:rPr>
          <w:rFonts w:ascii="Times New Roman" w:hAnsi="Times New Roman" w:cs="Times New Roman"/>
          <w:color w:val="000000" w:themeColor="text1"/>
          <w:sz w:val="24"/>
        </w:rPr>
        <w:t>года №1.</w:t>
      </w:r>
    </w:p>
    <w:p w14:paraId="04E48864" w14:textId="1DE30AB8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 xml:space="preserve">Учет основных средств </w:t>
      </w:r>
      <w:r w:rsidR="00E16F99">
        <w:rPr>
          <w:rFonts w:ascii="Times New Roman" w:hAnsi="Times New Roman" w:cs="Times New Roman"/>
          <w:sz w:val="24"/>
        </w:rPr>
        <w:t>Обществом</w:t>
      </w:r>
      <w:r w:rsidRPr="00AE6A58">
        <w:rPr>
          <w:rFonts w:ascii="Times New Roman" w:hAnsi="Times New Roman" w:cs="Times New Roman"/>
          <w:sz w:val="24"/>
        </w:rPr>
        <w:t xml:space="preserve"> ведется в соответствии с Инструкцией о порядке бухгалтерского учета основных средств, утвержденной постановлением Минфина Р</w:t>
      </w:r>
      <w:r w:rsidR="002C0543">
        <w:rPr>
          <w:rFonts w:ascii="Times New Roman" w:hAnsi="Times New Roman" w:cs="Times New Roman"/>
          <w:sz w:val="24"/>
        </w:rPr>
        <w:t xml:space="preserve">еспублики </w:t>
      </w:r>
      <w:r w:rsidRPr="00AE6A58">
        <w:rPr>
          <w:rFonts w:ascii="Times New Roman" w:hAnsi="Times New Roman" w:cs="Times New Roman"/>
          <w:sz w:val="24"/>
        </w:rPr>
        <w:t>Б</w:t>
      </w:r>
      <w:r w:rsidR="002C0543">
        <w:rPr>
          <w:rFonts w:ascii="Times New Roman" w:hAnsi="Times New Roman" w:cs="Times New Roman"/>
          <w:sz w:val="24"/>
        </w:rPr>
        <w:t>еларусь</w:t>
      </w:r>
      <w:r w:rsidRPr="00AE6A58">
        <w:rPr>
          <w:rFonts w:ascii="Times New Roman" w:hAnsi="Times New Roman" w:cs="Times New Roman"/>
          <w:sz w:val="24"/>
        </w:rPr>
        <w:t xml:space="preserve"> от 30.04.2012 № 26. </w:t>
      </w:r>
    </w:p>
    <w:p w14:paraId="4E511DCC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 xml:space="preserve">     Согласно п. 4 Инструкции N 26 организацией в качестве основных средств принимаются к бухгалтерскому учету активы, имеющие материально-вещественную форму, при одновременном выполнении следующих условий признания:</w:t>
      </w:r>
    </w:p>
    <w:p w14:paraId="18F1012A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- активы предназначены для использования в деятельности организации, в том числе в производстве продукции, при выполнении работ, оказании услуг, для управленческих нужд организации, а также для предоставления во временное пользование (временное владение и пользование), за исключением случаев, установленных законодательством;</w:t>
      </w:r>
    </w:p>
    <w:p w14:paraId="70C66ADE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- организацией предполагается получение экономических выгод от использования активов;</w:t>
      </w:r>
    </w:p>
    <w:p w14:paraId="06FEB2D9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lastRenderedPageBreak/>
        <w:t>- активы предназначены для использования в течение периода продолжительностью более 12 месяцев;</w:t>
      </w:r>
    </w:p>
    <w:p w14:paraId="741FED65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- организацией не предполагается отчуждение активов в течение 12 месяцев с даты их приобретения;</w:t>
      </w:r>
    </w:p>
    <w:p w14:paraId="07E32F3C" w14:textId="77777777" w:rsidR="007D0EB9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- первоначальная стоимость активов может быть достоверно определена.</w:t>
      </w:r>
    </w:p>
    <w:p w14:paraId="3197C7DF" w14:textId="77777777" w:rsidR="002D5BEB" w:rsidRPr="00AE6A58" w:rsidRDefault="002D5BEB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Торговое оборудование, а именно кассовое оборудование,  весовое оборудование  относится к основным  независимо от стоимости.</w:t>
      </w:r>
    </w:p>
    <w:p w14:paraId="26DB7CE5" w14:textId="77777777" w:rsidR="004C6A08" w:rsidRPr="00AE6A58" w:rsidRDefault="004C6A08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Основные средства классифицируются в соответствии с Нормативными сроками службы основных средств, утвержденными Постановлением Министерства экономики Республики Беларусь от 30.09.2011 N 161 (ред. от 10.02.2017).</w:t>
      </w:r>
    </w:p>
    <w:p w14:paraId="4D533096" w14:textId="77777777" w:rsidR="00ED1CF6" w:rsidRPr="00AE6A58" w:rsidRDefault="00ED1CF6" w:rsidP="004C6A08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Амортизация основных средств и нематериальных активов осуществляется линейным способом.</w:t>
      </w:r>
    </w:p>
    <w:p w14:paraId="0B7BCAB4" w14:textId="77777777" w:rsidR="00AD2C85" w:rsidRPr="00AE6A58" w:rsidRDefault="00AD2C85" w:rsidP="00AD2C85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Бухгалтерский учет общества компьютеризирован и с момента создания общества ведется в бухгалтерской программе 1С: Предприятие (версия 7.7).</w:t>
      </w:r>
    </w:p>
    <w:p w14:paraId="271C178F" w14:textId="77777777" w:rsidR="00AD2C85" w:rsidRDefault="00AD2C85" w:rsidP="00AD2C85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Бухгалтерские справки, аналитические таблицы составляются также в других программах (Excel. Word).</w:t>
      </w:r>
    </w:p>
    <w:p w14:paraId="6EE453AE" w14:textId="15361D4D" w:rsidR="004354F3" w:rsidRPr="00AE6A58" w:rsidRDefault="004354F3" w:rsidP="004354F3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Pr="00AE6A58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Информация об аффилированных лицах Общества</w:t>
      </w:r>
    </w:p>
    <w:tbl>
      <w:tblPr>
        <w:tblW w:w="2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50"/>
        <w:gridCol w:w="2410"/>
        <w:gridCol w:w="2871"/>
        <w:gridCol w:w="12732"/>
      </w:tblGrid>
      <w:tr w:rsidR="004354F3" w:rsidRPr="00AE6A58" w14:paraId="48586AAD" w14:textId="77777777" w:rsidTr="004354F3">
        <w:trPr>
          <w:gridAfter w:val="1"/>
          <w:wAfter w:w="12732" w:type="dxa"/>
          <w:trHeight w:val="37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D67" w14:textId="4DBFAED5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A5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6917" w14:textId="60D9CF26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43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№ 2</w:t>
            </w:r>
          </w:p>
        </w:tc>
      </w:tr>
      <w:tr w:rsidR="004354F3" w:rsidRPr="00AE6A58" w14:paraId="74AABC6A" w14:textId="77777777" w:rsidTr="004354F3">
        <w:trPr>
          <w:gridAfter w:val="1"/>
          <w:wAfter w:w="12732" w:type="dxa"/>
          <w:trHeight w:val="163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817" w14:textId="77777777" w:rsidR="004354F3" w:rsidRPr="00AE6A58" w:rsidRDefault="004354F3" w:rsidP="002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юридического лица или фамилия, собственное имя, отчество                       (если таковое имеется)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AA4" w14:textId="77777777" w:rsidR="004354F3" w:rsidRPr="00AE6A58" w:rsidRDefault="004354F3" w:rsidP="002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Основание (основания), в силу которого лицо признается аффилированным &lt;***&gt;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3FF0" w14:textId="77777777" w:rsidR="004354F3" w:rsidRPr="00AE6A58" w:rsidRDefault="004354F3" w:rsidP="002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аффилированного лица в уставном фонде, %</w:t>
            </w:r>
          </w:p>
        </w:tc>
      </w:tr>
      <w:tr w:rsidR="004354F3" w:rsidRPr="00AE6A58" w14:paraId="7D6B2685" w14:textId="77777777" w:rsidTr="004354F3">
        <w:trPr>
          <w:gridAfter w:val="1"/>
          <w:wAfter w:w="12732" w:type="dxa"/>
          <w:trHeight w:val="375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3BB" w14:textId="77777777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Гицкая Ирина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547" w14:textId="77777777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Директор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E31" w14:textId="77777777" w:rsidR="004354F3" w:rsidRPr="00AE6A58" w:rsidRDefault="004354F3" w:rsidP="002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51,338</w:t>
            </w:r>
          </w:p>
        </w:tc>
      </w:tr>
      <w:tr w:rsidR="004354F3" w:rsidRPr="00AE6A58" w14:paraId="06947014" w14:textId="77777777" w:rsidTr="004354F3">
        <w:trPr>
          <w:gridAfter w:val="1"/>
          <w:wAfter w:w="12732" w:type="dxa"/>
          <w:trHeight w:val="375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330" w14:textId="77777777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Гицкий Алексей 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82FD" w14:textId="77777777" w:rsidR="004354F3" w:rsidRPr="00AE6A58" w:rsidRDefault="004354F3" w:rsidP="0021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Учредитель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9D9" w14:textId="77777777" w:rsidR="004354F3" w:rsidRPr="00AE6A58" w:rsidRDefault="004354F3" w:rsidP="002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40,234</w:t>
            </w:r>
          </w:p>
        </w:tc>
      </w:tr>
      <w:tr w:rsidR="004354F3" w:rsidRPr="00AE6A58" w14:paraId="02C60CA2" w14:textId="77777777" w:rsidTr="004354F3">
        <w:trPr>
          <w:trHeight w:val="375"/>
        </w:trPr>
        <w:tc>
          <w:tcPr>
            <w:tcW w:w="2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CFBB" w14:textId="77777777" w:rsidR="004354F3" w:rsidRPr="00AE6A58" w:rsidRDefault="004354F3" w:rsidP="002141ED">
            <w:pPr>
              <w:tabs>
                <w:tab w:val="left" w:pos="95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02DF5236" w14:textId="77777777" w:rsidR="004354F3" w:rsidRPr="00AE6A58" w:rsidRDefault="004354F3" w:rsidP="004354F3">
      <w:pPr>
        <w:jc w:val="both"/>
        <w:rPr>
          <w:rFonts w:ascii="Times New Roman" w:hAnsi="Times New Roman" w:cs="Times New Roman"/>
          <w:sz w:val="24"/>
          <w:szCs w:val="20"/>
        </w:rPr>
      </w:pPr>
      <w:r w:rsidRPr="00AE6A58">
        <w:rPr>
          <w:rFonts w:ascii="Times New Roman" w:hAnsi="Times New Roman" w:cs="Times New Roman"/>
          <w:sz w:val="24"/>
          <w:szCs w:val="20"/>
        </w:rPr>
        <w:t>ОАО «Магазин «Путейный» сдает в аренду здание ИП Гицкому А.В. (договор б/н от 17.09.2017 года) сумма арендной платы за месяц 3600,00 белорусских рублей .</w:t>
      </w:r>
    </w:p>
    <w:p w14:paraId="4C618D4D" w14:textId="77777777" w:rsidR="004354F3" w:rsidRPr="00AE6A58" w:rsidRDefault="004354F3" w:rsidP="004354F3">
      <w:pPr>
        <w:jc w:val="both"/>
        <w:rPr>
          <w:rFonts w:ascii="Times New Roman" w:hAnsi="Times New Roman" w:cs="Times New Roman"/>
          <w:sz w:val="24"/>
          <w:szCs w:val="20"/>
        </w:rPr>
      </w:pPr>
      <w:r w:rsidRPr="00AE6A58">
        <w:rPr>
          <w:rFonts w:ascii="Times New Roman" w:hAnsi="Times New Roman" w:cs="Times New Roman"/>
          <w:sz w:val="24"/>
          <w:szCs w:val="20"/>
        </w:rPr>
        <w:t xml:space="preserve">Сумма арендной платы за год составляет 43 200,00 белорусских рублей . На 01.01.2024 имеется задолженность в сумме 1247,33 бел. руб </w:t>
      </w:r>
    </w:p>
    <w:p w14:paraId="7BC09D51" w14:textId="2BD3E0E0" w:rsidR="00E47829" w:rsidRPr="00AE6A58" w:rsidRDefault="005352E0" w:rsidP="00C45D7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E47829" w:rsidRPr="00AE6A58">
        <w:rPr>
          <w:rFonts w:ascii="Times New Roman" w:hAnsi="Times New Roman" w:cs="Times New Roman"/>
          <w:b/>
          <w:sz w:val="24"/>
        </w:rPr>
        <w:t xml:space="preserve">. Основные показатели деятельности общества </w:t>
      </w:r>
    </w:p>
    <w:p w14:paraId="27601A7F" w14:textId="47AA9F65" w:rsidR="00E47829" w:rsidRPr="00AE6A58" w:rsidRDefault="00E47829" w:rsidP="00C45D73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Основным вид</w:t>
      </w:r>
      <w:r w:rsidR="00530B7C" w:rsidRPr="00AE6A58">
        <w:rPr>
          <w:rFonts w:ascii="Times New Roman" w:hAnsi="Times New Roman" w:cs="Times New Roman"/>
          <w:sz w:val="24"/>
        </w:rPr>
        <w:t>ом</w:t>
      </w:r>
      <w:r w:rsidRPr="00AE6A58">
        <w:rPr>
          <w:rFonts w:ascii="Times New Roman" w:hAnsi="Times New Roman" w:cs="Times New Roman"/>
          <w:sz w:val="24"/>
        </w:rPr>
        <w:t xml:space="preserve"> деятельности </w:t>
      </w:r>
      <w:r w:rsidR="005352E0">
        <w:rPr>
          <w:rFonts w:ascii="Times New Roman" w:hAnsi="Times New Roman" w:cs="Times New Roman"/>
          <w:sz w:val="24"/>
        </w:rPr>
        <w:t>О</w:t>
      </w:r>
      <w:r w:rsidRPr="00AE6A58">
        <w:rPr>
          <w:rFonts w:ascii="Times New Roman" w:hAnsi="Times New Roman" w:cs="Times New Roman"/>
          <w:sz w:val="24"/>
        </w:rPr>
        <w:t>бщества в 20</w:t>
      </w:r>
      <w:r w:rsidR="00B5206E" w:rsidRPr="00AE6A58">
        <w:rPr>
          <w:rFonts w:ascii="Times New Roman" w:hAnsi="Times New Roman" w:cs="Times New Roman"/>
          <w:sz w:val="24"/>
        </w:rPr>
        <w:t>2</w:t>
      </w:r>
      <w:r w:rsidR="00FA3598">
        <w:rPr>
          <w:rFonts w:ascii="Times New Roman" w:hAnsi="Times New Roman" w:cs="Times New Roman"/>
          <w:sz w:val="24"/>
        </w:rPr>
        <w:t>4</w:t>
      </w:r>
      <w:r w:rsidRPr="00AE6A58">
        <w:rPr>
          <w:rFonts w:ascii="Times New Roman" w:hAnsi="Times New Roman" w:cs="Times New Roman"/>
          <w:sz w:val="24"/>
        </w:rPr>
        <w:t xml:space="preserve"> году явля</w:t>
      </w:r>
      <w:r w:rsidR="00530B7C" w:rsidRPr="00AE6A58">
        <w:rPr>
          <w:rFonts w:ascii="Times New Roman" w:hAnsi="Times New Roman" w:cs="Times New Roman"/>
          <w:sz w:val="24"/>
        </w:rPr>
        <w:t>ется</w:t>
      </w:r>
      <w:r w:rsidRPr="00AE6A58">
        <w:rPr>
          <w:rFonts w:ascii="Times New Roman" w:hAnsi="Times New Roman" w:cs="Times New Roman"/>
          <w:sz w:val="24"/>
        </w:rPr>
        <w:t>:</w:t>
      </w:r>
    </w:p>
    <w:p w14:paraId="2CE54D89" w14:textId="77777777" w:rsidR="00E47829" w:rsidRPr="00AE6A58" w:rsidRDefault="00E47829" w:rsidP="00C45D73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- сдача помещения в аренду.</w:t>
      </w:r>
    </w:p>
    <w:p w14:paraId="73DC3A9D" w14:textId="784A1EDF" w:rsidR="00D6623A" w:rsidRPr="00AE6A58" w:rsidRDefault="00D6623A" w:rsidP="00C45D73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>Сумма выручки от  сдачи  имущества в аренду отражалась в учете по мере отгрузки.  Выручка от  сдачи  имущества в аренду за 202</w:t>
      </w:r>
      <w:r w:rsidR="00FA3598">
        <w:rPr>
          <w:rFonts w:ascii="Times New Roman" w:hAnsi="Times New Roman" w:cs="Times New Roman"/>
          <w:sz w:val="24"/>
        </w:rPr>
        <w:t>4</w:t>
      </w:r>
      <w:r w:rsidRPr="00AE6A58">
        <w:rPr>
          <w:rFonts w:ascii="Times New Roman" w:hAnsi="Times New Roman" w:cs="Times New Roman"/>
          <w:sz w:val="24"/>
        </w:rPr>
        <w:t xml:space="preserve"> год составила </w:t>
      </w:r>
      <w:r w:rsidR="004365CC" w:rsidRPr="00AE6A58">
        <w:rPr>
          <w:rFonts w:ascii="Times New Roman" w:hAnsi="Times New Roman" w:cs="Times New Roman"/>
          <w:sz w:val="24"/>
        </w:rPr>
        <w:t>36 000,00</w:t>
      </w:r>
      <w:r w:rsidRPr="00AE6A58">
        <w:rPr>
          <w:rFonts w:ascii="Times New Roman" w:hAnsi="Times New Roman" w:cs="Times New Roman"/>
          <w:sz w:val="24"/>
        </w:rPr>
        <w:t xml:space="preserve"> рублей без НДС.</w:t>
      </w:r>
    </w:p>
    <w:p w14:paraId="62C17B90" w14:textId="570C736C" w:rsidR="00D6623A" w:rsidRPr="00AE6A58" w:rsidRDefault="00D6623A" w:rsidP="00C45D73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lastRenderedPageBreak/>
        <w:t>Основные показатели деятельности Общества представлены в таблиц</w:t>
      </w:r>
      <w:r w:rsidR="005352E0">
        <w:rPr>
          <w:rFonts w:ascii="Times New Roman" w:hAnsi="Times New Roman" w:cs="Times New Roman"/>
          <w:sz w:val="24"/>
        </w:rPr>
        <w:t>ах</w:t>
      </w:r>
      <w:r w:rsidRPr="00AE6A58">
        <w:rPr>
          <w:rFonts w:ascii="Times New Roman" w:hAnsi="Times New Roman" w:cs="Times New Roman"/>
          <w:sz w:val="24"/>
        </w:rPr>
        <w:t xml:space="preserve"> № 3</w:t>
      </w:r>
    </w:p>
    <w:p w14:paraId="33AE3E1F" w14:textId="48173242" w:rsidR="00D6623A" w:rsidRPr="00AE6A58" w:rsidRDefault="00D6623A" w:rsidP="00D662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A13ECD" w:rsidRPr="00AE6A58">
        <w:rPr>
          <w:rFonts w:ascii="Times New Roman" w:hAnsi="Times New Roman" w:cs="Times New Roman"/>
          <w:sz w:val="24"/>
        </w:rPr>
        <w:t xml:space="preserve"> </w:t>
      </w:r>
      <w:r w:rsidR="006C15DB" w:rsidRPr="00AE6A58">
        <w:rPr>
          <w:rFonts w:ascii="Times New Roman" w:hAnsi="Times New Roman" w:cs="Times New Roman"/>
          <w:sz w:val="24"/>
        </w:rPr>
        <w:t xml:space="preserve">                         </w:t>
      </w:r>
      <w:r w:rsidR="005352E0">
        <w:rPr>
          <w:rFonts w:ascii="Times New Roman" w:hAnsi="Times New Roman" w:cs="Times New Roman"/>
          <w:sz w:val="24"/>
        </w:rPr>
        <w:t xml:space="preserve">                       </w:t>
      </w:r>
      <w:r w:rsidRPr="00AE6A58">
        <w:rPr>
          <w:rFonts w:ascii="Times New Roman" w:hAnsi="Times New Roman" w:cs="Times New Roman"/>
          <w:sz w:val="24"/>
        </w:rPr>
        <w:t xml:space="preserve">Таблица № 3                                                                                </w:t>
      </w:r>
    </w:p>
    <w:p w14:paraId="698C1618" w14:textId="77777777" w:rsidR="004354F3" w:rsidRDefault="004354F3" w:rsidP="00C45D73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5799"/>
        <w:gridCol w:w="1044"/>
        <w:gridCol w:w="1044"/>
        <w:gridCol w:w="1154"/>
      </w:tblGrid>
      <w:tr w:rsidR="00B818C2" w:rsidRPr="00B818C2" w14:paraId="7C6DD3D7" w14:textId="77777777" w:rsidTr="00B818C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1FA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130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D4C1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B818C2" w:rsidRPr="00B818C2" w14:paraId="665AC433" w14:textId="77777777" w:rsidTr="00B818C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D63E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DB2B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7E0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B64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3BF3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</w:t>
            </w:r>
          </w:p>
        </w:tc>
      </w:tr>
      <w:tr w:rsidR="00B818C2" w:rsidRPr="00B818C2" w14:paraId="71480964" w14:textId="77777777" w:rsidTr="00B818C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BA16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481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96B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6C52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6673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-ст.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818C2" w:rsidRPr="00B818C2" w14:paraId="6D18E6B5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9D2355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616432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DB6C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A617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AC6C8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818C2" w:rsidRPr="00B818C2" w14:paraId="2B4A3DE7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97E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7C7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Выручка от сдачи имущества в аренду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75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378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4A5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18C2" w:rsidRPr="00B818C2" w14:paraId="552518F7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20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792C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Себестоимость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6805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20 066,07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7C4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17 959,55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DC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2 106,52</w:t>
            </w:r>
          </w:p>
        </w:tc>
      </w:tr>
      <w:tr w:rsidR="00B818C2" w:rsidRPr="00B818C2" w14:paraId="02269950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BDE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48DA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Прибыль (убыток) от реализации услуг (стр. 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855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87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18 040,45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D3E4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-2 106,52</w:t>
            </w:r>
          </w:p>
        </w:tc>
      </w:tr>
      <w:tr w:rsidR="00B818C2" w:rsidRPr="00B818C2" w14:paraId="4723B814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07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3DEC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34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9D58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2A7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2 469,04</w:t>
            </w:r>
          </w:p>
        </w:tc>
      </w:tr>
      <w:tr w:rsidR="00B818C2" w:rsidRPr="00B818C2" w14:paraId="0FBECD3F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9B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B9C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1B80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072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22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2 902,60</w:t>
            </w:r>
          </w:p>
        </w:tc>
      </w:tr>
      <w:tr w:rsidR="00B818C2" w:rsidRPr="00B818C2" w14:paraId="403947B8" w14:textId="77777777" w:rsidTr="00B818C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95B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7A5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Прибыль (убыток) от текущей деятельности (стр. 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30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01B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18 040,05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62F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-2 540,08</w:t>
            </w:r>
          </w:p>
        </w:tc>
      </w:tr>
      <w:tr w:rsidR="00B818C2" w:rsidRPr="00B818C2" w14:paraId="30EAC57E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4684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2CA4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5EA0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122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0A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18C2" w:rsidRPr="00B818C2" w14:paraId="0ADB5177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6E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E89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2D75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9342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15D5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18C2" w:rsidRPr="00B818C2" w14:paraId="0BF198EF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7D7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9321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3287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135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1C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-14,06</w:t>
            </w:r>
          </w:p>
        </w:tc>
      </w:tr>
      <w:tr w:rsidR="00B818C2" w:rsidRPr="00B818C2" w14:paraId="11DCD44B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BC4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7A5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E54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11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49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-1 088,10</w:t>
            </w:r>
          </w:p>
        </w:tc>
      </w:tr>
      <w:tr w:rsidR="00B818C2" w:rsidRPr="00B818C2" w14:paraId="0268F17C" w14:textId="77777777" w:rsidTr="00B818C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BC3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62B9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Прибыль (убыток) от инвестиционной и финансовой деятельности (стр.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28D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E46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-1 074,04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D6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1 074,04</w:t>
            </w:r>
          </w:p>
        </w:tc>
      </w:tr>
      <w:tr w:rsidR="00B818C2" w:rsidRPr="00B818C2" w14:paraId="1EE5E72A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CD6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D65B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Прибыль (убыток) до налогообложения (стр.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3CC6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37FF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F0B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-1 466,04</w:t>
            </w:r>
          </w:p>
        </w:tc>
      </w:tr>
      <w:tr w:rsidR="00B818C2" w:rsidRPr="00B818C2" w14:paraId="045CAED0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6B1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EC99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CA4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F39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BA10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69,77</w:t>
            </w:r>
          </w:p>
        </w:tc>
      </w:tr>
      <w:tr w:rsidR="00B818C2" w:rsidRPr="00B818C2" w14:paraId="724D29BB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217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CD7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Чистая прибыль (стр. 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D94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11 819,38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7675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91D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-1 535,81</w:t>
            </w:r>
          </w:p>
        </w:tc>
      </w:tr>
      <w:tr w:rsidR="00B818C2" w:rsidRPr="00B818C2" w14:paraId="6EB50DD4" w14:textId="77777777" w:rsidTr="00B818C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CFD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1E89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простых (обыкновенных) акций, находящихся в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206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B5E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129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18C2" w:rsidRPr="00B818C2" w14:paraId="013CA0AC" w14:textId="77777777" w:rsidTr="00B818C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95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2492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Чистая прибыль, приходящаяся на 1 акцию (стр.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/стр.</w:t>
            </w: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BB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E94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D3D6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-0,13</w:t>
            </w:r>
          </w:p>
        </w:tc>
      </w:tr>
    </w:tbl>
    <w:p w14:paraId="70F4C4C0" w14:textId="77777777" w:rsidR="00B818C2" w:rsidRDefault="00B818C2" w:rsidP="00C45D73">
      <w:pPr>
        <w:jc w:val="both"/>
        <w:rPr>
          <w:rFonts w:ascii="Times New Roman" w:hAnsi="Times New Roman" w:cs="Times New Roman"/>
          <w:sz w:val="24"/>
        </w:rPr>
      </w:pPr>
    </w:p>
    <w:p w14:paraId="4CF4682E" w14:textId="50503AAE" w:rsidR="00F91EE3" w:rsidRPr="00AE6A58" w:rsidRDefault="00451BEB" w:rsidP="00C45D73">
      <w:pPr>
        <w:jc w:val="both"/>
        <w:rPr>
          <w:rFonts w:ascii="Times New Roman" w:hAnsi="Times New Roman" w:cs="Times New Roman"/>
          <w:sz w:val="24"/>
        </w:rPr>
      </w:pPr>
      <w:r w:rsidRPr="00AE6A58">
        <w:rPr>
          <w:rFonts w:ascii="Times New Roman" w:hAnsi="Times New Roman" w:cs="Times New Roman"/>
          <w:sz w:val="24"/>
        </w:rPr>
        <w:t xml:space="preserve">Структура </w:t>
      </w:r>
      <w:r w:rsidR="0086427C" w:rsidRPr="00AE6A58">
        <w:rPr>
          <w:rFonts w:ascii="Times New Roman" w:hAnsi="Times New Roman" w:cs="Times New Roman"/>
          <w:sz w:val="24"/>
        </w:rPr>
        <w:t xml:space="preserve">управленческих расходов </w:t>
      </w:r>
      <w:r w:rsidR="00EB6160" w:rsidRPr="00AE6A58">
        <w:rPr>
          <w:rFonts w:ascii="Times New Roman" w:hAnsi="Times New Roman" w:cs="Times New Roman"/>
          <w:sz w:val="24"/>
        </w:rPr>
        <w:t xml:space="preserve">и их изменение представлены </w:t>
      </w:r>
      <w:r w:rsidR="0086427C" w:rsidRPr="00AE6A58">
        <w:rPr>
          <w:rFonts w:ascii="Times New Roman" w:hAnsi="Times New Roman" w:cs="Times New Roman"/>
          <w:sz w:val="24"/>
        </w:rPr>
        <w:t xml:space="preserve">а в таблице № </w:t>
      </w:r>
      <w:r w:rsidR="005352E0">
        <w:rPr>
          <w:rFonts w:ascii="Times New Roman" w:hAnsi="Times New Roman" w:cs="Times New Roman"/>
          <w:sz w:val="24"/>
        </w:rPr>
        <w:t>4</w:t>
      </w:r>
    </w:p>
    <w:p w14:paraId="574D868D" w14:textId="1F1F0E4C" w:rsidR="0086427C" w:rsidRPr="00AE6A58" w:rsidRDefault="0086427C" w:rsidP="008642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6A58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2F6D84" w:rsidRPr="00AE6A58">
        <w:rPr>
          <w:rFonts w:ascii="Times New Roman" w:hAnsi="Times New Roman" w:cs="Times New Roman"/>
          <w:sz w:val="24"/>
        </w:rPr>
        <w:t xml:space="preserve">                              </w:t>
      </w:r>
      <w:r w:rsidR="00EB6160" w:rsidRPr="00AE6A58">
        <w:rPr>
          <w:rFonts w:ascii="Times New Roman" w:hAnsi="Times New Roman" w:cs="Times New Roman"/>
          <w:sz w:val="24"/>
        </w:rPr>
        <w:t xml:space="preserve">                    </w:t>
      </w:r>
      <w:r w:rsidR="005352E0">
        <w:rPr>
          <w:rFonts w:ascii="Times New Roman" w:hAnsi="Times New Roman" w:cs="Times New Roman"/>
          <w:sz w:val="24"/>
        </w:rPr>
        <w:t xml:space="preserve">                                       </w:t>
      </w:r>
      <w:r w:rsidRPr="00AE6A58">
        <w:rPr>
          <w:rFonts w:ascii="Times New Roman" w:hAnsi="Times New Roman" w:cs="Times New Roman"/>
          <w:sz w:val="24"/>
        </w:rPr>
        <w:t xml:space="preserve">Таблица № </w:t>
      </w:r>
      <w:r w:rsidR="005352E0">
        <w:rPr>
          <w:rFonts w:ascii="Times New Roman" w:hAnsi="Times New Roman" w:cs="Times New Roman"/>
          <w:sz w:val="24"/>
        </w:rPr>
        <w:t>4</w:t>
      </w:r>
      <w:r w:rsidRPr="00AE6A58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2F6D84" w:rsidRPr="00AE6A58">
        <w:rPr>
          <w:rFonts w:ascii="Times New Roman" w:hAnsi="Times New Roman" w:cs="Times New Roman"/>
          <w:sz w:val="24"/>
        </w:rPr>
        <w:t xml:space="preserve">                           </w:t>
      </w:r>
      <w:r w:rsidRPr="00AE6A58">
        <w:rPr>
          <w:rFonts w:ascii="Times New Roman" w:hAnsi="Times New Roman" w:cs="Times New Roman"/>
          <w:sz w:val="24"/>
        </w:rPr>
        <w:t xml:space="preserve"> </w:t>
      </w:r>
      <w:r w:rsidR="00EB6160" w:rsidRPr="00AE6A58">
        <w:rPr>
          <w:rFonts w:ascii="Times New Roman" w:hAnsi="Times New Roman" w:cs="Times New Roman"/>
          <w:sz w:val="24"/>
        </w:rPr>
        <w:t xml:space="preserve">                       </w:t>
      </w:r>
    </w:p>
    <w:p w14:paraId="26163A14" w14:textId="77777777" w:rsidR="004A4D8C" w:rsidRDefault="004A4D8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Hlk162500219"/>
    </w:p>
    <w:tbl>
      <w:tblPr>
        <w:tblW w:w="8540" w:type="dxa"/>
        <w:tblLook w:val="04A0" w:firstRow="1" w:lastRow="0" w:firstColumn="1" w:lastColumn="0" w:noHBand="0" w:noVBand="1"/>
      </w:tblPr>
      <w:tblGrid>
        <w:gridCol w:w="675"/>
        <w:gridCol w:w="3766"/>
        <w:gridCol w:w="1320"/>
        <w:gridCol w:w="1379"/>
        <w:gridCol w:w="1400"/>
      </w:tblGrid>
      <w:tr w:rsidR="00B818C2" w:rsidRPr="00B818C2" w14:paraId="049D2F2C" w14:textId="77777777" w:rsidTr="00B818C2">
        <w:trPr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4C5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498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Статьи затрат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52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B818C2" w:rsidRPr="00B818C2" w14:paraId="2052816D" w14:textId="77777777" w:rsidTr="00B818C2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654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8F7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40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931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CC8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(ст.3 – ст.4)</w:t>
            </w:r>
          </w:p>
        </w:tc>
      </w:tr>
      <w:tr w:rsidR="00B818C2" w:rsidRPr="00B818C2" w14:paraId="753376B7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BF1FD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F4403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0FD6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66236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28CE2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B818C2" w:rsidRPr="00B818C2" w14:paraId="6CA88E8A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8A9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0BE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Амортизация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383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834,12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38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834,12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F99B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-1 668,24</w:t>
            </w:r>
          </w:p>
        </w:tc>
      </w:tr>
      <w:tr w:rsidR="00B818C2" w:rsidRPr="00B818C2" w14:paraId="6B8D06D0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F2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1FD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Налог на недвижимость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E7AE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1 440,18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F712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1 224,36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46D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-2 664,54</w:t>
            </w:r>
          </w:p>
        </w:tc>
      </w:tr>
      <w:tr w:rsidR="00B818C2" w:rsidRPr="00B818C2" w14:paraId="5E28572D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FE0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1706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Отчисления в Белгосстрах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0212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34,44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2B8E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736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-63,96</w:t>
            </w:r>
          </w:p>
        </w:tc>
      </w:tr>
      <w:tr w:rsidR="00B818C2" w:rsidRPr="00B818C2" w14:paraId="3FAB63AD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AE7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CC9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Оплата труда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84C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6 628,35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06D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5 674,53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FF7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-12 302,88</w:t>
            </w:r>
          </w:p>
        </w:tc>
      </w:tr>
      <w:tr w:rsidR="00B818C2" w:rsidRPr="00B818C2" w14:paraId="628FADA1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1BC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3A1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Отчисления в ФСЗН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227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2 253,69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5AFD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1 929,33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977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-4 183,02</w:t>
            </w:r>
          </w:p>
        </w:tc>
      </w:tr>
      <w:tr w:rsidR="00B818C2" w:rsidRPr="00B818C2" w14:paraId="0AAB8AF5" w14:textId="77777777" w:rsidTr="00B818C2">
        <w:trPr>
          <w:trHeight w:val="5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EA8E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71A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Прочие услуги (коммунальные услуги)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7EF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4 286,06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B19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4 114,36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A2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-8 400,42</w:t>
            </w:r>
          </w:p>
        </w:tc>
      </w:tr>
      <w:tr w:rsidR="00B818C2" w:rsidRPr="00B818C2" w14:paraId="42668319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97B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187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Расход материалов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CF9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74,55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9A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10,56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923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-85,11</w:t>
            </w:r>
          </w:p>
        </w:tc>
      </w:tr>
      <w:tr w:rsidR="00B818C2" w:rsidRPr="00B818C2" w14:paraId="5630F0A3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38AF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346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Услуги банка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CE74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398,43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12E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381,55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1A4D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-779,98</w:t>
            </w:r>
          </w:p>
        </w:tc>
      </w:tr>
      <w:tr w:rsidR="00B818C2" w:rsidRPr="00B818C2" w14:paraId="3865A0DB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FF0" w14:textId="77777777" w:rsidR="00B818C2" w:rsidRPr="00B818C2" w:rsidRDefault="00B818C2" w:rsidP="00B8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120B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Услуги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1141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4 115,34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BB9D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3 762,13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712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color w:val="000000"/>
              </w:rPr>
              <w:t>-7 877,47</w:t>
            </w:r>
          </w:p>
        </w:tc>
      </w:tr>
      <w:tr w:rsidR="00B818C2" w:rsidRPr="00B818C2" w14:paraId="44B0453C" w14:textId="77777777" w:rsidTr="00B818C2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B9F1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7DB" w14:textId="77777777" w:rsidR="00B818C2" w:rsidRPr="00B818C2" w:rsidRDefault="00B818C2" w:rsidP="00B8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2D6F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17 959,55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55A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19 077,37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1FE" w14:textId="77777777" w:rsidR="00B818C2" w:rsidRPr="00B818C2" w:rsidRDefault="00B818C2" w:rsidP="00B8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1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-1593,14</w:t>
            </w:r>
          </w:p>
        </w:tc>
      </w:tr>
    </w:tbl>
    <w:p w14:paraId="0452CDBE" w14:textId="77777777" w:rsidR="00B818C2" w:rsidRDefault="00B818C2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C886E7E" w14:textId="709F6413" w:rsidR="00AC61F6" w:rsidRDefault="00AC61F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Расшифровка отдельных показателей деятельности Общества.</w:t>
      </w:r>
    </w:p>
    <w:p w14:paraId="7DAC5174" w14:textId="77777777" w:rsidR="00AC61F6" w:rsidRDefault="00AC61F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069C1A" w14:textId="71E6951A" w:rsidR="00AC61F6" w:rsidRPr="00744C3C" w:rsidRDefault="00744C3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5.1. Основные средства и нематериальные активы</w:t>
      </w:r>
    </w:p>
    <w:p w14:paraId="43FD2689" w14:textId="77777777" w:rsidR="00744C3C" w:rsidRDefault="00744C3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CEB777B" w14:textId="04712C22" w:rsidR="008D5715" w:rsidRPr="008D5715" w:rsidRDefault="008D5715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57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таблице № 5 представлены данные об изменении стоимости основных средств в групповом разрезе.</w:t>
      </w:r>
    </w:p>
    <w:p w14:paraId="5669495A" w14:textId="146EB1B9" w:rsidR="00F07CAD" w:rsidRDefault="00744C3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744C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№ 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8"/>
        <w:gridCol w:w="1810"/>
        <w:gridCol w:w="1559"/>
        <w:gridCol w:w="1451"/>
        <w:gridCol w:w="1468"/>
        <w:gridCol w:w="1404"/>
      </w:tblGrid>
      <w:tr w:rsidR="00F07CAD" w:rsidRPr="00F07CAD" w14:paraId="45FC3E88" w14:textId="77777777" w:rsidTr="00F07CAD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4F5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основных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5BE5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Первоначальная стоимость на 01.01.2024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66F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Накопленная амортизация на 01.01.2024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CA5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Амортизация за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1E2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Переоценка основных средств 31.12.2024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0EF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Остаточная стоимость на 31.12.2024</w:t>
            </w:r>
          </w:p>
        </w:tc>
      </w:tr>
      <w:tr w:rsidR="00F07CAD" w:rsidRPr="00F07CAD" w14:paraId="587E87A4" w14:textId="77777777" w:rsidTr="00F07C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7B999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82CC0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9997E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24526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39C7F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777DF" w14:textId="77777777" w:rsidR="00F07CAD" w:rsidRPr="00F07CAD" w:rsidRDefault="00F07CAD" w:rsidP="00F0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07CAD" w:rsidRPr="00F07CAD" w14:paraId="7B23304A" w14:textId="77777777" w:rsidTr="00F07C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926C" w14:textId="77777777" w:rsidR="00F07CAD" w:rsidRPr="00F07CAD" w:rsidRDefault="00F07CAD" w:rsidP="00F0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Здания и 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5AB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167 374,05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FF2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95 364,94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40D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13 677,48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818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22 435,14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499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80 766,77</w:t>
            </w:r>
          </w:p>
        </w:tc>
      </w:tr>
      <w:tr w:rsidR="00F07CAD" w:rsidRPr="00F07CAD" w14:paraId="2E32DC95" w14:textId="77777777" w:rsidTr="00F07C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7781" w14:textId="77777777" w:rsidR="00F07CAD" w:rsidRPr="00F07CAD" w:rsidRDefault="00F07CAD" w:rsidP="00F0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Машины и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3A3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23 420,22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1C2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23 420,22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EE5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4DB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AFC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7CAD" w:rsidRPr="00F07CAD" w14:paraId="5D608091" w14:textId="77777777" w:rsidTr="00F07CAD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B18" w14:textId="77777777" w:rsidR="00F07CAD" w:rsidRPr="00F07CAD" w:rsidRDefault="00F07CAD" w:rsidP="00F0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Инвентарь и хозяйственные принадлежности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60D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DCA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29A5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EC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28D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7CAD" w:rsidRPr="00F07CAD" w14:paraId="4C3E8055" w14:textId="77777777" w:rsidTr="00F07C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03E" w14:textId="77777777" w:rsidR="00F07CAD" w:rsidRPr="00F07CAD" w:rsidRDefault="00F07CAD" w:rsidP="00F07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500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195 534,22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8BF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123 525,11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69F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13 677,48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66E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22 435,14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FD8B" w14:textId="77777777" w:rsidR="00F07CAD" w:rsidRPr="00F07CAD" w:rsidRDefault="00F07CAD" w:rsidP="00F07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80 766,77</w:t>
            </w:r>
          </w:p>
        </w:tc>
      </w:tr>
    </w:tbl>
    <w:p w14:paraId="671727AA" w14:textId="77777777" w:rsidR="00F07CAD" w:rsidRDefault="00F07CAD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CB6A1F1" w14:textId="75105D1F" w:rsidR="00744C3C" w:rsidRPr="00744C3C" w:rsidRDefault="00744C3C" w:rsidP="00744C3C">
      <w:pPr>
        <w:pStyle w:val="2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качестве объектов нематериальных активов на</w:t>
      </w:r>
      <w:r w:rsidRPr="00744C3C">
        <w:rPr>
          <w:rFonts w:ascii="Times New Roman" w:hAnsi="Times New Roman"/>
          <w:iCs/>
          <w:sz w:val="24"/>
          <w:szCs w:val="24"/>
        </w:rPr>
        <w:t xml:space="preserve"> </w:t>
      </w:r>
      <w:r w:rsidR="00BB4D95">
        <w:rPr>
          <w:rFonts w:ascii="Times New Roman" w:hAnsi="Times New Roman"/>
          <w:iCs/>
          <w:sz w:val="24"/>
          <w:szCs w:val="24"/>
        </w:rPr>
        <w:t>О</w:t>
      </w:r>
      <w:r w:rsidRPr="00744C3C">
        <w:rPr>
          <w:rFonts w:ascii="Times New Roman" w:hAnsi="Times New Roman"/>
          <w:iCs/>
          <w:sz w:val="24"/>
          <w:szCs w:val="24"/>
        </w:rPr>
        <w:t>бщества числ</w:t>
      </w:r>
      <w:r>
        <w:rPr>
          <w:rFonts w:ascii="Times New Roman" w:hAnsi="Times New Roman"/>
          <w:iCs/>
          <w:sz w:val="24"/>
          <w:szCs w:val="24"/>
        </w:rPr>
        <w:t>и</w:t>
      </w:r>
      <w:r w:rsidRPr="00744C3C">
        <w:rPr>
          <w:rFonts w:ascii="Times New Roman" w:hAnsi="Times New Roman"/>
          <w:iCs/>
          <w:sz w:val="24"/>
          <w:szCs w:val="24"/>
        </w:rPr>
        <w:t xml:space="preserve">тся </w:t>
      </w:r>
      <w:bookmarkStart w:id="2" w:name="OLE_LINK7"/>
      <w:bookmarkStart w:id="3" w:name="OLE_LINK8"/>
      <w:r>
        <w:rPr>
          <w:rFonts w:ascii="Times New Roman" w:hAnsi="Times New Roman"/>
          <w:iCs/>
          <w:sz w:val="24"/>
          <w:szCs w:val="24"/>
        </w:rPr>
        <w:t xml:space="preserve">программа «1С. Бухгалтерия 8», а также отдельный модуль к ней «Зарплата». </w:t>
      </w:r>
      <w:r w:rsidR="004B4FDD">
        <w:rPr>
          <w:rFonts w:ascii="Times New Roman" w:hAnsi="Times New Roman"/>
          <w:iCs/>
          <w:sz w:val="24"/>
          <w:szCs w:val="24"/>
        </w:rPr>
        <w:t>Фактически данный объект не используется для ведения бухгалтерского учета.</w:t>
      </w:r>
    </w:p>
    <w:p w14:paraId="2B51258D" w14:textId="571C0203" w:rsidR="00FD3B7C" w:rsidRPr="00744C3C" w:rsidRDefault="00744C3C" w:rsidP="00FD3B7C">
      <w:pPr>
        <w:pStyle w:val="2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44C3C">
        <w:rPr>
          <w:rFonts w:ascii="Times New Roman" w:hAnsi="Times New Roman"/>
          <w:iCs/>
          <w:sz w:val="24"/>
          <w:szCs w:val="24"/>
        </w:rPr>
        <w:t>Долгосрочные активы, принятые к бухгалтерскому учету в качестве предназначенных для реализации - отсутствуют.</w:t>
      </w:r>
    </w:p>
    <w:bookmarkEnd w:id="2"/>
    <w:bookmarkEnd w:id="3"/>
    <w:p w14:paraId="132911C8" w14:textId="77777777" w:rsidR="00AC61F6" w:rsidRDefault="00AC61F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BA431CD" w14:textId="2F42915F" w:rsidR="004B4FDD" w:rsidRPr="00744C3C" w:rsidRDefault="004B4FDD" w:rsidP="004B4FD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</w:t>
      </w: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Запасы Общества</w:t>
      </w:r>
    </w:p>
    <w:p w14:paraId="68FAF4CC" w14:textId="77777777" w:rsidR="004B4FDD" w:rsidRDefault="004B4FDD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D17A29E" w14:textId="7547B076" w:rsidR="004B4FDD" w:rsidRPr="007E1B58" w:rsidRDefault="007E1B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7E1B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№ 6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880"/>
        <w:gridCol w:w="3260"/>
        <w:gridCol w:w="1420"/>
        <w:gridCol w:w="1580"/>
        <w:gridCol w:w="1380"/>
      </w:tblGrid>
      <w:tr w:rsidR="00456F22" w:rsidRPr="00456F22" w14:paraId="625620ED" w14:textId="77777777" w:rsidTr="00456F22">
        <w:trPr>
          <w:trHeight w:val="55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4DF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5BF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175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Балансовая оценка, руб.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83A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Изменение (ст.</w:t>
            </w: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456F22">
              <w:rPr>
                <w:rFonts w:ascii="Times New Roman" w:eastAsia="Times New Roman" w:hAnsi="Times New Roman" w:cs="Times New Roman"/>
                <w:color w:val="000000"/>
              </w:rPr>
              <w:t xml:space="preserve"> -ст.</w:t>
            </w: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56F22" w:rsidRPr="00456F22" w14:paraId="0B342BEF" w14:textId="77777777" w:rsidTr="00456F22">
        <w:trPr>
          <w:trHeight w:val="55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055B" w14:textId="77777777" w:rsidR="00456F22" w:rsidRPr="00456F22" w:rsidRDefault="00456F22" w:rsidP="0045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450E" w14:textId="77777777" w:rsidR="00456F22" w:rsidRPr="00456F22" w:rsidRDefault="00456F22" w:rsidP="0045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17C" w14:textId="3C7A084C" w:rsidR="00456F22" w:rsidRPr="00456F22" w:rsidRDefault="00456F22" w:rsidP="000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на 31.12.2023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B55D" w14:textId="77777777" w:rsidR="00456F22" w:rsidRPr="00456F22" w:rsidRDefault="00456F22" w:rsidP="0045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на 31.12.2024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92B" w14:textId="77777777" w:rsidR="00456F22" w:rsidRPr="00456F22" w:rsidRDefault="00456F22" w:rsidP="0045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F22" w:rsidRPr="00456F22" w14:paraId="04B1F0A8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623F9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EF17C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2D66D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8C5CE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917C6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456F22" w:rsidRPr="00456F22" w14:paraId="575A2C61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BD2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95F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Запасы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270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11 902,24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CC1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11 921,72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F8D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19,48</w:t>
            </w:r>
          </w:p>
        </w:tc>
      </w:tr>
      <w:tr w:rsidR="00456F22" w:rsidRPr="00456F22" w14:paraId="0EF6BFA6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C02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793E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20F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EAD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875E" w14:textId="77777777" w:rsidR="00456F22" w:rsidRPr="00456F22" w:rsidRDefault="00456F22" w:rsidP="0045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F22" w:rsidRPr="00456F22" w14:paraId="684650CB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403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E41D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Сырье и материалы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240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5 974,74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284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5 994,22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2D72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19,48</w:t>
            </w:r>
          </w:p>
        </w:tc>
      </w:tr>
      <w:tr w:rsidR="00456F22" w:rsidRPr="00456F22" w14:paraId="1DB3C868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688A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6C71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Запасные части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40F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906,10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AB3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906,10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A68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56F22" w:rsidRPr="00456F22" w14:paraId="139CC7AB" w14:textId="77777777" w:rsidTr="00456F22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0258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A529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Прочие материалы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2C5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5 021,40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F031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5 021,40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8394" w14:textId="77777777" w:rsidR="00456F22" w:rsidRPr="00456F22" w:rsidRDefault="00456F22" w:rsidP="0045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56F22" w:rsidRPr="00456F22" w14:paraId="037B8A1F" w14:textId="77777777" w:rsidTr="00456F22">
        <w:trPr>
          <w:trHeight w:val="82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B30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F87" w14:textId="77777777" w:rsidR="00456F22" w:rsidRPr="00456F22" w:rsidRDefault="00456F22" w:rsidP="0045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Влияние изменения способов оценки запасов на показатели бухгалтерской отчетности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85A3" w14:textId="77777777" w:rsidR="00456F22" w:rsidRPr="00456F22" w:rsidRDefault="00456F22" w:rsidP="0045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F22">
              <w:rPr>
                <w:rFonts w:ascii="Times New Roman" w:eastAsia="Times New Roman" w:hAnsi="Times New Roman" w:cs="Times New Roman"/>
                <w:color w:val="000000"/>
              </w:rPr>
              <w:t>Изменений не происходило</w:t>
            </w:r>
          </w:p>
        </w:tc>
      </w:tr>
    </w:tbl>
    <w:p w14:paraId="4E73CC8A" w14:textId="77777777" w:rsidR="00AC61F6" w:rsidRDefault="00AC61F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4C29686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ABA12E3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D7A5BC9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833C79B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47614F7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6E4B0A3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963ADAA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FBA0E23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5CCE4FB" w14:textId="77777777" w:rsidR="00E85E5E" w:rsidRDefault="00E85E5E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FF7C95B" w14:textId="2A585521" w:rsidR="00C820F8" w:rsidRDefault="00C820F8" w:rsidP="00C820F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Информация о составе дебиторской задолженности</w:t>
      </w:r>
    </w:p>
    <w:p w14:paraId="040C7232" w14:textId="77777777" w:rsidR="00C820F8" w:rsidRDefault="00C820F8" w:rsidP="00C820F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5D61421" w14:textId="1D92CE87" w:rsidR="00C820F8" w:rsidRDefault="00C820F8" w:rsidP="00C820F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</w:t>
      </w:r>
      <w:r w:rsidR="00995E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 w:rsidRPr="00C820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№ 7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5807"/>
        <w:gridCol w:w="1843"/>
      </w:tblGrid>
      <w:tr w:rsidR="00995E13" w:rsidRPr="00995E13" w14:paraId="72F367B4" w14:textId="77777777" w:rsidTr="00142F71">
        <w:trPr>
          <w:trHeight w:val="56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03B2" w14:textId="77777777" w:rsidR="00995E13" w:rsidRPr="00995E13" w:rsidRDefault="00995E13" w:rsidP="0099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Контрагент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C72A" w14:textId="6BBD1D99" w:rsidR="00995E13" w:rsidRPr="00995E13" w:rsidRDefault="00995E13" w:rsidP="0099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Сальдо на 31.12.2024</w:t>
            </w:r>
            <w:r w:rsidR="000F3C08">
              <w:rPr>
                <w:rFonts w:ascii="Times New Roman" w:eastAsia="Times New Roman" w:hAnsi="Times New Roman" w:cs="Times New Roman"/>
                <w:color w:val="000000"/>
              </w:rPr>
              <w:t>, руб.</w:t>
            </w:r>
          </w:p>
        </w:tc>
      </w:tr>
      <w:tr w:rsidR="00995E13" w:rsidRPr="00995E13" w14:paraId="63BF9D31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E4F3C" w14:textId="77777777" w:rsidR="00995E13" w:rsidRPr="00995E13" w:rsidRDefault="00995E13" w:rsidP="0099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2B1E6" w14:textId="77777777" w:rsidR="00995E13" w:rsidRPr="00995E13" w:rsidRDefault="00995E13" w:rsidP="0099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995E13" w:rsidRPr="00995E13" w14:paraId="11243855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C6F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Аксардконсалт"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CEC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:rsidR="00995E13" w:rsidRPr="00995E13" w14:paraId="2F688DA4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CC40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Акция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602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95E13" w:rsidRPr="00995E13" w14:paraId="0214DC64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7EC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БелВТИ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D2E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164,96</w:t>
            </w:r>
          </w:p>
        </w:tc>
      </w:tr>
      <w:tr w:rsidR="00995E13" w:rsidRPr="00995E13" w14:paraId="3F485238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129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Белтелеком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1E0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95E13" w:rsidRPr="00995E13" w14:paraId="58FDDC74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1FF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БелЭЗ РУП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53CE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10,08</w:t>
            </w:r>
          </w:p>
        </w:tc>
      </w:tr>
      <w:tr w:rsidR="00995E13" w:rsidRPr="00995E13" w14:paraId="53A74942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715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Велком 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1B68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2,42</w:t>
            </w:r>
          </w:p>
        </w:tc>
      </w:tr>
      <w:tr w:rsidR="00995E13" w:rsidRPr="00995E13" w14:paraId="06BF2981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912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ГУ МинФина РБ по Гомельской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72F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122,50</w:t>
            </w:r>
          </w:p>
        </w:tc>
      </w:tr>
      <w:tr w:rsidR="00995E13" w:rsidRPr="00995E13" w14:paraId="18B3BFA4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E0D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ГХУ УД Президента 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EA9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87,76</w:t>
            </w:r>
          </w:p>
        </w:tc>
      </w:tr>
      <w:tr w:rsidR="00995E13" w:rsidRPr="00995E13" w14:paraId="5E5BE20A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ACAD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ЖКХ Ленинского района г.Минска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83C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344,05</w:t>
            </w:r>
          </w:p>
        </w:tc>
      </w:tr>
      <w:tr w:rsidR="00995E13" w:rsidRPr="00995E13" w14:paraId="4E49D1B1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4F9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Инфоброкер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80C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95E13" w:rsidRPr="00995E13" w14:paraId="6D2DF227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906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Минскводоканал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6DD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29,88</w:t>
            </w:r>
          </w:p>
        </w:tc>
      </w:tr>
      <w:tr w:rsidR="00995E13" w:rsidRPr="00995E13" w14:paraId="760A787D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AD9E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Минский городской центр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C27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7,96</w:t>
            </w:r>
          </w:p>
        </w:tc>
      </w:tr>
      <w:tr w:rsidR="00995E13" w:rsidRPr="00995E13" w14:paraId="3F8DA843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B39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Минскэнерго (отопление)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8E45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95E13" w:rsidRPr="00995E13" w14:paraId="63A33B33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8D9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Минскэнерго (электроэнергия)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3C0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2 810,97</w:t>
            </w:r>
          </w:p>
        </w:tc>
      </w:tr>
      <w:tr w:rsidR="00995E13" w:rsidRPr="00995E13" w14:paraId="24A8F5BB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430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Национальный центр электронных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50D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0,72</w:t>
            </w:r>
          </w:p>
        </w:tc>
      </w:tr>
      <w:tr w:rsidR="00995E13" w:rsidRPr="00995E13" w14:paraId="7C408583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0E4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Экофорт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904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347,11</w:t>
            </w:r>
          </w:p>
        </w:tc>
      </w:tr>
      <w:tr w:rsidR="00995E13" w:rsidRPr="00995E13" w14:paraId="7D153548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FF2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Гицкий А.В. (коммунальные услуги)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C68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50 012,08</w:t>
            </w:r>
          </w:p>
        </w:tc>
      </w:tr>
      <w:tr w:rsidR="00995E13" w:rsidRPr="00995E13" w14:paraId="632F97BB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3C0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Гицкий А.В. (аренда)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BAF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color w:val="000000"/>
              </w:rPr>
              <w:t>1 247,33</w:t>
            </w:r>
          </w:p>
        </w:tc>
      </w:tr>
      <w:tr w:rsidR="00995E13" w:rsidRPr="00995E13" w14:paraId="00062612" w14:textId="77777777" w:rsidTr="00142F71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500" w14:textId="77777777" w:rsidR="00995E13" w:rsidRPr="00995E13" w:rsidRDefault="00995E13" w:rsidP="0099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257" w14:textId="77777777" w:rsidR="00995E13" w:rsidRPr="00995E13" w:rsidRDefault="00995E13" w:rsidP="0099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5E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55 487,82</w:t>
            </w:r>
          </w:p>
        </w:tc>
      </w:tr>
    </w:tbl>
    <w:p w14:paraId="02CDEA21" w14:textId="77777777" w:rsidR="00995E13" w:rsidRPr="00744C3C" w:rsidRDefault="00995E13" w:rsidP="00C820F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A420C7C" w14:textId="67F5C533" w:rsidR="00AC61F6" w:rsidRDefault="00C820F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820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Резерв по сомнительным долгам на конец предыдущего года и отчетного периода не создавался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E97420D" w14:textId="77777777" w:rsidR="00F522A6" w:rsidRDefault="00F522A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FDCBCCF" w14:textId="0558D3B5" w:rsidR="00F522A6" w:rsidRDefault="00F522A6" w:rsidP="00F522A6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Pr="00744C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Информация о составе </w:t>
      </w:r>
      <w:r w:rsidR="005443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кредиторской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задолженности</w:t>
      </w:r>
    </w:p>
    <w:p w14:paraId="68EDA4EB" w14:textId="77777777" w:rsidR="00F522A6" w:rsidRDefault="00F522A6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3B0CBA" w14:textId="37FCD44E" w:rsidR="00E65AFC" w:rsidRDefault="00E65AF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о составе кредиторской задолженности представлена в таблице № 8.</w:t>
      </w:r>
    </w:p>
    <w:p w14:paraId="152EBEA4" w14:textId="77777777" w:rsidR="00E65AFC" w:rsidRDefault="00E65AFC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38FC7BA" w14:textId="35946210" w:rsidR="00544310" w:rsidRDefault="00544310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</w:t>
      </w:r>
      <w:r w:rsidR="00E65A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145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</w:t>
      </w:r>
      <w:r w:rsidRPr="00C820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6374"/>
        <w:gridCol w:w="1276"/>
      </w:tblGrid>
      <w:tr w:rsidR="00142F71" w:rsidRPr="00142F71" w14:paraId="353EDAB4" w14:textId="77777777" w:rsidTr="00142F71">
        <w:trPr>
          <w:trHeight w:val="288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8FD" w14:textId="77777777" w:rsidR="00142F71" w:rsidRPr="00142F71" w:rsidRDefault="00142F71" w:rsidP="0014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составе кредиторской задолженности</w:t>
            </w:r>
          </w:p>
        </w:tc>
      </w:tr>
      <w:tr w:rsidR="00142F71" w:rsidRPr="00142F71" w14:paraId="2984902F" w14:textId="77777777" w:rsidTr="00142F71">
        <w:trPr>
          <w:trHeight w:val="55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3D8" w14:textId="77777777" w:rsidR="00142F71" w:rsidRPr="00142F71" w:rsidRDefault="00142F71" w:rsidP="0014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Контрагент/вид задолженности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C80" w14:textId="77777777" w:rsidR="00142F71" w:rsidRPr="00142F71" w:rsidRDefault="00142F71" w:rsidP="0014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Сальдо на 31.12.24</w:t>
            </w:r>
          </w:p>
        </w:tc>
      </w:tr>
      <w:tr w:rsidR="00142F71" w:rsidRPr="00142F71" w14:paraId="56AD22C1" w14:textId="77777777" w:rsidTr="00FB046A">
        <w:trPr>
          <w:trHeight w:val="22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C3211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Задолженность поставщикам, подрядчикам, исполнителям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98B98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1 727,56</w:t>
            </w:r>
          </w:p>
        </w:tc>
      </w:tr>
      <w:tr w:rsidR="00142F71" w:rsidRPr="00142F71" w14:paraId="5FB2DB31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C77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AFB6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42F71" w:rsidRPr="00142F71" w14:paraId="377D5F6C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D3A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0F87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2F71" w:rsidRPr="00142F71" w14:paraId="20164586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09C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BA5C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4,70</w:t>
            </w:r>
          </w:p>
        </w:tc>
      </w:tr>
      <w:tr w:rsidR="00142F71" w:rsidRPr="00142F71" w14:paraId="262199E9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E0F3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БелЭЗ РУП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7C0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106,39</w:t>
            </w:r>
          </w:p>
        </w:tc>
      </w:tr>
      <w:tr w:rsidR="00142F71" w:rsidRPr="00142F71" w14:paraId="2BF0F733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E8B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ЖКХ Ленинского района г.Минска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0E99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51,37</w:t>
            </w:r>
          </w:p>
        </w:tc>
      </w:tr>
      <w:tr w:rsidR="00142F71" w:rsidRPr="00142F71" w14:paraId="4BB41E5A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D7E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ЖРЭО Ленинского района г.Минска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4CEE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24,13</w:t>
            </w:r>
          </w:p>
        </w:tc>
      </w:tr>
      <w:tr w:rsidR="00142F71" w:rsidRPr="00142F71" w14:paraId="6FA4DFD4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3F01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Минскэнерго (отопление)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12D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1 537,97</w:t>
            </w:r>
          </w:p>
        </w:tc>
      </w:tr>
      <w:tr w:rsidR="00142F71" w:rsidRPr="00142F71" w14:paraId="0E911BA0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BC8F8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99CCC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1 801,17</w:t>
            </w:r>
          </w:p>
        </w:tc>
      </w:tr>
      <w:tr w:rsidR="00142F71" w:rsidRPr="00142F71" w14:paraId="3C9CE56F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09C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650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2F71" w:rsidRPr="00142F71" w14:paraId="264436F4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9E8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372B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1 646,96</w:t>
            </w:r>
          </w:p>
        </w:tc>
      </w:tr>
      <w:tr w:rsidR="00142F71" w:rsidRPr="00142F71" w14:paraId="5D1BF1EE" w14:textId="77777777" w:rsidTr="00142F71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950" w14:textId="77777777" w:rsidR="00142F71" w:rsidRPr="00142F71" w:rsidRDefault="00142F71" w:rsidP="0014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социальному страхованию и обеспечению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E27" w14:textId="77777777" w:rsidR="00142F71" w:rsidRPr="00142F71" w:rsidRDefault="00142F71" w:rsidP="00142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154,21</w:t>
            </w:r>
          </w:p>
        </w:tc>
      </w:tr>
    </w:tbl>
    <w:p w14:paraId="2F2BBA4D" w14:textId="7E340C9E" w:rsidR="00AE6A58" w:rsidRPr="00954DA8" w:rsidRDefault="00981932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AE6A58" w:rsidRPr="00954D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Анализ финансового состояния Общества</w:t>
      </w:r>
    </w:p>
    <w:p w14:paraId="05F403C7" w14:textId="17860B6B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таблице № </w:t>
      </w:r>
      <w:r w:rsidR="008D57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представлен анализ показателей </w:t>
      </w:r>
      <w:r w:rsidR="00EA7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ликвидности и финансовой устойчивости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Общества. Расчет и оценка приведенных показателей производилась на основании МЕТОДИЧЕСКИХ РЕКОМЕНДАЦИЙ ПО ПРОВЕДЕНИЮ КОМПЛЕКСНОЙ СИСТЕМНОЙ ОЦЕНКИ ФИНАНСОВОГО СОСТОЯНИЯ ОРГАНИЗАЦИЙ», утвержденной Приказом Министерства финансов Республики Беларусь № 351 от 14.10.21</w:t>
      </w:r>
    </w:p>
    <w:bookmarkEnd w:id="1"/>
    <w:p w14:paraId="7D4197BF" w14:textId="77777777" w:rsid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8676BE7" w14:textId="0290B928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№ </w:t>
      </w:r>
      <w:r w:rsidR="008D5715" w:rsidRPr="008D57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00"/>
        <w:gridCol w:w="1018"/>
        <w:gridCol w:w="1104"/>
        <w:gridCol w:w="1238"/>
        <w:gridCol w:w="1932"/>
      </w:tblGrid>
      <w:tr w:rsidR="00AE6A58" w:rsidRPr="00AE6A58" w14:paraId="205815BC" w14:textId="77777777" w:rsidTr="002141ED">
        <w:trPr>
          <w:jc w:val="center"/>
        </w:trPr>
        <w:tc>
          <w:tcPr>
            <w:tcW w:w="9629" w:type="dxa"/>
            <w:gridSpan w:val="6"/>
            <w:shd w:val="pct5" w:color="auto" w:fill="auto"/>
            <w:vAlign w:val="center"/>
          </w:tcPr>
          <w:p w14:paraId="12A35DF4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" w:name="_Hlk162499971"/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Показатели платежеспособности Общества </w:t>
            </w:r>
          </w:p>
        </w:tc>
      </w:tr>
      <w:tr w:rsidR="00AE6A58" w:rsidRPr="00AE6A58" w14:paraId="6202C1C1" w14:textId="77777777" w:rsidTr="002141ED">
        <w:trPr>
          <w:jc w:val="center"/>
        </w:trPr>
        <w:tc>
          <w:tcPr>
            <w:tcW w:w="579" w:type="dxa"/>
            <w:vMerge w:val="restart"/>
            <w:shd w:val="clear" w:color="auto" w:fill="auto"/>
            <w:vAlign w:val="center"/>
          </w:tcPr>
          <w:p w14:paraId="6E469AB2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44" w:type="dxa"/>
            <w:vMerge w:val="restart"/>
            <w:shd w:val="clear" w:color="auto" w:fill="auto"/>
            <w:vAlign w:val="center"/>
          </w:tcPr>
          <w:p w14:paraId="25A990DB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показателя, обозначения, формула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26F480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727ED59F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06D6302C" w14:textId="0740B631" w:rsidR="00AE6A58" w:rsidRPr="00AE6A58" w:rsidRDefault="00BA69FC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Критерии</w:t>
            </w:r>
          </w:p>
        </w:tc>
      </w:tr>
      <w:tr w:rsidR="00AE6A58" w:rsidRPr="00AE6A58" w14:paraId="019A2DED" w14:textId="77777777" w:rsidTr="002141ED">
        <w:trPr>
          <w:jc w:val="center"/>
        </w:trPr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CFE4AE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849957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01FB65F1" w14:textId="43CD07F9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31.21.2</w:t>
            </w:r>
            <w:r w:rsidR="00BA6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14:paraId="24827F08" w14:textId="2AC1A1E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31.12.2</w:t>
            </w:r>
            <w:r w:rsidR="00BA6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01D64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845ABF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6A58" w:rsidRPr="00AE6A58" w14:paraId="3BEBEB6F" w14:textId="77777777" w:rsidTr="002141ED">
        <w:trPr>
          <w:trHeight w:val="70"/>
          <w:jc w:val="center"/>
        </w:trPr>
        <w:tc>
          <w:tcPr>
            <w:tcW w:w="579" w:type="dxa"/>
            <w:tcBorders>
              <w:bottom w:val="single" w:sz="4" w:space="0" w:color="auto"/>
            </w:tcBorders>
            <w:shd w:val="pct10" w:color="auto" w:fill="auto"/>
          </w:tcPr>
          <w:p w14:paraId="12E09D17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pct10" w:color="auto" w:fill="auto"/>
          </w:tcPr>
          <w:p w14:paraId="4DF7337A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pct10" w:color="auto" w:fill="auto"/>
          </w:tcPr>
          <w:p w14:paraId="1F7EB689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pct10" w:color="auto" w:fill="auto"/>
          </w:tcPr>
          <w:p w14:paraId="5B2D7471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pct10" w:color="auto" w:fill="auto"/>
          </w:tcPr>
          <w:p w14:paraId="79D9089C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pct10" w:color="auto" w:fill="auto"/>
          </w:tcPr>
          <w:p w14:paraId="162C48A7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E6A58" w:rsidRPr="00AE6A58" w14:paraId="7411DAED" w14:textId="77777777" w:rsidTr="002141ED">
        <w:trPr>
          <w:trHeight w:val="1523"/>
          <w:jc w:val="center"/>
        </w:trPr>
        <w:tc>
          <w:tcPr>
            <w:tcW w:w="579" w:type="dxa"/>
            <w:shd w:val="clear" w:color="auto" w:fill="auto"/>
          </w:tcPr>
          <w:p w14:paraId="64B3E713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4" w:type="dxa"/>
            <w:shd w:val="clear" w:color="auto" w:fill="auto"/>
          </w:tcPr>
          <w:p w14:paraId="64B4B75D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 (</w:t>
            </w:r>
            <w:r w:rsidRPr="00A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ТЛ</w: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14:paraId="03EB677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1355" wp14:editId="506869B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100330</wp:posOffset>
                      </wp:positionV>
                      <wp:extent cx="1455420" cy="411480"/>
                      <wp:effectExtent l="0" t="0" r="11430" b="7620"/>
                      <wp:wrapNone/>
                      <wp:docPr id="33394757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54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9313CC" w14:textId="77777777" w:rsidR="00AE6A58" w:rsidRPr="005C69D0" w:rsidRDefault="00526BD0" w:rsidP="00AE6A58">
                                  <w:pPr>
                                    <w:rPr>
                                      <w:rFonts w:ascii="Cambria Math" w:eastAsia="+mn-ea" w:hAnsi="+mn-cs" w:cs="+mn-cs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+mn-ea" w:hAnsi="Cambria Math" w:cs="+mn-cs"/>
                                              <w:i/>
                                              <w:i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 290ББ -стр. 230ББ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стр.690 ББ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E13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-.75pt;margin-top:7.9pt;width:114.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" filled="f" stroked="f">
                      <v:path arrowok="t"/>
                      <v:textbox inset="0,0,0,0">
                        <w:txbxContent>
                          <w:p w14:paraId="009313CC" w14:textId="77777777" w:rsidR="00AE6A58" w:rsidRPr="005C69D0" w:rsidRDefault="00526BD0" w:rsidP="00AE6A58">
                            <w:pPr>
                              <w:rPr>
                                <w:rFonts w:ascii="Cambria Math" w:eastAsia="+mn-ea" w:hAnsi="+mn-cs" w:cs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 290ББ -стр. 230ББ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стр.690 ББ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ED23A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DE5A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E04129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ББ – бухгалтерский баланс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0A7A5" w14:textId="173164C4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</w:t>
            </w:r>
            <w:r w:rsidR="002F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9C5867" w14:textId="6A4B1EF6" w:rsidR="00AE6A58" w:rsidRPr="00AE6A58" w:rsidRDefault="002F2BF5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22,33</w:t>
            </w:r>
            <w:r w:rsidR="00AE6A58"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F86419" w14:textId="497FCB42" w:rsidR="00AE6A58" w:rsidRPr="00AE6A58" w:rsidRDefault="002F2BF5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Прирост </w:t>
            </w:r>
            <w:r w:rsidR="00AE6A58"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236A419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&gt; 2,0 - очень низкий риск,  </w:t>
            </w:r>
          </w:p>
          <w:p w14:paraId="054213C0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1,5 - 2,0 - низкий риск,</w:t>
            </w:r>
          </w:p>
          <w:p w14:paraId="52FC56DC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1,25 -1,5 - средний риск,       </w:t>
            </w:r>
          </w:p>
          <w:p w14:paraId="359D29E7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1 - 1,25 - высокий риск,</w:t>
            </w:r>
          </w:p>
          <w:p w14:paraId="1B24F684" w14:textId="695D545D" w:rsidR="00AE6A58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&lt;1 - критический риск</w:t>
            </w:r>
          </w:p>
        </w:tc>
      </w:tr>
      <w:tr w:rsidR="00AE6A58" w:rsidRPr="00AE6A58" w14:paraId="30754F99" w14:textId="77777777" w:rsidTr="002141ED">
        <w:trPr>
          <w:jc w:val="center"/>
        </w:trPr>
        <w:tc>
          <w:tcPr>
            <w:tcW w:w="579" w:type="dxa"/>
            <w:shd w:val="clear" w:color="auto" w:fill="auto"/>
          </w:tcPr>
          <w:p w14:paraId="6C08A00B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4" w:type="dxa"/>
            <w:shd w:val="clear" w:color="auto" w:fill="auto"/>
          </w:tcPr>
          <w:p w14:paraId="21F0C035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быстрой ликвидности (</w:t>
            </w:r>
            <w:r w:rsidRPr="00A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</w: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14:paraId="2C0A6E9F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7429A89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C500B" wp14:editId="7D87A98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072640" cy="411480"/>
                      <wp:effectExtent l="0" t="0" r="3810" b="7620"/>
                      <wp:wrapNone/>
                      <wp:docPr id="173149624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7264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6B373A" w14:textId="77777777" w:rsidR="00AE6A58" w:rsidRPr="005C69D0" w:rsidRDefault="00526BD0" w:rsidP="00AE6A58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 290ББ -стр. 210ББ - стр. 230ББ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стр.690 ББ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C500B" id="Надпись 4" o:spid="_x0000_s1027" type="#_x0000_t202" style="position:absolute;left:0;text-align:left;margin-left:-.3pt;margin-top:.5pt;width:163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" filled="f" stroked="f">
                      <v:path arrowok="t"/>
                      <v:textbox inset="0,0,0,0">
                        <w:txbxContent>
                          <w:p w14:paraId="256B373A" w14:textId="77777777" w:rsidR="00AE6A58" w:rsidRPr="005C69D0" w:rsidRDefault="00526BD0" w:rsidP="00AE6A58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 290ББ -стр. 210ББ - стр. 230ББ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стр.690 ББ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2F4C44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8DA604" w14:textId="742FD909" w:rsidR="00AE6A58" w:rsidRPr="00AE6A58" w:rsidRDefault="008D416E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</w:t>
            </w:r>
            <w:r w:rsidR="00AE6A58"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26D513" w14:textId="05C59402" w:rsidR="00AE6A58" w:rsidRPr="00AE6A58" w:rsidRDefault="008D416E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18,33</w:t>
            </w:r>
            <w:r w:rsidR="00AE6A58"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C909C8" w14:textId="710A2AC0" w:rsidR="00AE6A58" w:rsidRPr="00AE6A58" w:rsidRDefault="008D416E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Прирост </w:t>
            </w:r>
            <w:r w:rsidR="00AE6A58"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E8F926A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&gt; 1,2 - очень низкий риск,  </w:t>
            </w:r>
          </w:p>
          <w:p w14:paraId="54F0B736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1,0 - 1,2 - низкий риск,</w:t>
            </w:r>
          </w:p>
          <w:p w14:paraId="31B17021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0,8-1,0 - средний риск,       </w:t>
            </w:r>
          </w:p>
          <w:p w14:paraId="7F276FD6" w14:textId="77777777" w:rsidR="00CA177A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 – 0,8 - высокий риск,</w:t>
            </w:r>
          </w:p>
          <w:p w14:paraId="3A88E2E5" w14:textId="26FA5A62" w:rsidR="00AE6A58" w:rsidRPr="00CA177A" w:rsidRDefault="00CA177A" w:rsidP="00CA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&lt;0,7 - критический риск</w:t>
            </w:r>
          </w:p>
        </w:tc>
      </w:tr>
      <w:tr w:rsidR="00AE6A58" w:rsidRPr="00AE6A58" w14:paraId="6B47F33D" w14:textId="77777777" w:rsidTr="002141ED">
        <w:trPr>
          <w:jc w:val="center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1F7B635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</w:tcPr>
          <w:p w14:paraId="5B9EFABD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Свободный денежный поток (</w:t>
            </w:r>
            <w:r w:rsidRPr="00A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СДП</w: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14:paraId="7D06015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A6E8141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стр.040 ОДДС + стр.050 ОДДС - стр.061 ОДДС - стр. 093 ОДДС</w:t>
            </w:r>
          </w:p>
          <w:p w14:paraId="2C619738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6F31BCE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ОДДС – отчёт о движении денежных средств</w:t>
            </w:r>
          </w:p>
          <w:p w14:paraId="277E8D39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FC7FF3" w14:textId="20641FE6" w:rsidR="00AE6A58" w:rsidRPr="00AE6A58" w:rsidRDefault="00A913BA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6A58"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C5689E" w14:textId="3B4B53B0" w:rsidR="00AE6A58" w:rsidRPr="00AE6A58" w:rsidRDefault="00A913BA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AE6A58"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B38FC" w14:textId="15A54A57" w:rsidR="00AE6A58" w:rsidRPr="00AE6A58" w:rsidRDefault="00A913BA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Снижение</w:t>
            </w:r>
            <w:r w:rsidR="00AE6A58"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</w:t>
            </w:r>
            <w:r w:rsid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5EF3E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Рассматривается в динамике. Должен иметь устойчивый положительный прирост</w:t>
            </w:r>
          </w:p>
        </w:tc>
      </w:tr>
      <w:tr w:rsidR="00AE6A58" w:rsidRPr="00AE6A58" w14:paraId="3381CD71" w14:textId="77777777" w:rsidTr="002141ED">
        <w:trPr>
          <w:trHeight w:val="1172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424B6392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4" w:type="dxa"/>
            <w:shd w:val="clear" w:color="auto" w:fill="auto"/>
          </w:tcPr>
          <w:p w14:paraId="6137ADFB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финансовой независимости (финансового левериджа) (</w:t>
            </w:r>
            <w:r w:rsidRPr="00A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Кфн</w: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01A5D23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7FCA0E" wp14:editId="39775A7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13970</wp:posOffset>
                      </wp:positionV>
                      <wp:extent cx="791845" cy="556260"/>
                      <wp:effectExtent l="0" t="0" r="8255" b="15240"/>
                      <wp:wrapNone/>
                      <wp:docPr id="762930698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1845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3275CE" w14:textId="77777777" w:rsidR="00AE6A58" w:rsidRPr="005C69D0" w:rsidRDefault="00526BD0" w:rsidP="00AE6A58">
                                  <w:pPr>
                                    <w:textAlignment w:val="baseline"/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 490ББ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стр.700 ББ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FCA0E" id="Надпись 3" o:spid="_x0000_s1028" type="#_x0000_t202" style="position:absolute;left:0;text-align:left;margin-left:3.7pt;margin-top:1.1pt;width:62.3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" filled="f" stroked="f">
                      <v:path arrowok="t"/>
                      <v:textbox inset="0,0,0,0">
                        <w:txbxContent>
                          <w:p w14:paraId="1D3275CE" w14:textId="77777777" w:rsidR="00AE6A58" w:rsidRPr="005C69D0" w:rsidRDefault="00526BD0" w:rsidP="00AE6A58">
                            <w:pPr>
                              <w:textAlignment w:val="baseline"/>
                              <w:rPr>
                                <w:rFonts w:ascii="Cambria Math" w:hAnsi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 490ББ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стр.700 ББ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73D137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E3274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F33" w14:textId="04CBCB6E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E91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72C" w14:textId="03A41D01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E91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91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782F30" w14:textId="115D48E6" w:rsidR="00AE6A58" w:rsidRPr="00AE6A58" w:rsidRDefault="00A913BA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</w:t>
            </w:r>
            <w:r w:rsidR="00AE6A58"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0,0</w:t>
            </w:r>
            <w:r w:rsidR="00E914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DB713DD" w14:textId="77777777" w:rsidR="00AE6A58" w:rsidRPr="00AE6A58" w:rsidRDefault="00AE6A58" w:rsidP="00AE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&gt;= </w:t>
            </w: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 w:rsidRPr="00AE6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bookmarkEnd w:id="4"/>
    </w:tbl>
    <w:p w14:paraId="15B33ED2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2B0DA760" w14:textId="561D1EC1" w:rsidR="00AE6A58" w:rsidRDefault="00567A1A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Стоимость чистых активов за отчетный год увеличилась на </w:t>
      </w:r>
      <w:r w:rsidR="00795B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тыс. рублей и на 31.12.2</w:t>
      </w:r>
      <w:r w:rsidR="00795B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составляет 125 тыс. рублей, что в свою очередь превышает величину уставного капитала на 1</w:t>
      </w:r>
      <w:r w:rsidR="00795B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тыс. рублей.</w:t>
      </w:r>
    </w:p>
    <w:p w14:paraId="7C4A3944" w14:textId="77777777" w:rsidR="00567A1A" w:rsidRDefault="00567A1A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B79D9A7" w14:textId="77777777" w:rsidR="00567A1A" w:rsidRPr="00AE6A58" w:rsidRDefault="00567A1A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5DACCBD" w14:textId="5693BC0F" w:rsidR="00AE6A58" w:rsidRPr="00AE6A58" w:rsidRDefault="00981932" w:rsidP="00AE6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6250277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E6A58" w:rsidRPr="00AE6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Анализ вероятности наступления банкротства</w:t>
      </w:r>
    </w:p>
    <w:p w14:paraId="75ED57B5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2D4AADEC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01.10.2023 вступило в силу Постановление № 16/46 от 07.08.2023 «Об оценке риска наступления банкротства», согласно п.1 которого, установлены показатели оценки 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степени риска наступления банкротства юридических лиц и индивидуальных предпринимателей. Такими показателями являются: </w:t>
      </w:r>
    </w:p>
    <w:p w14:paraId="24FEF141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коэффициент обеспеченности обязательств имуществом, характеризующий соотношение обязательств и имущества (К1);</w:t>
      </w:r>
    </w:p>
    <w:p w14:paraId="637A1F21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коэффициент просроченных обязательств, характеризующий соотношение просроченных обязательств и общей суммы обязательств (К2).</w:t>
      </w:r>
    </w:p>
    <w:p w14:paraId="5F0930FE" w14:textId="78B8FE76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таблице № </w:t>
      </w:r>
      <w:r w:rsidR="008D57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представлен расчет и оценка таких показателей.</w:t>
      </w:r>
    </w:p>
    <w:p w14:paraId="7EA971B6" w14:textId="77777777" w:rsid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1E70A06" w14:textId="77777777" w:rsidR="00DD0CB0" w:rsidRDefault="00DD0CB0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8AACBF4" w14:textId="3CE44A5B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AE6A5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AE6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№ </w:t>
      </w:r>
      <w:r w:rsidR="008D5715" w:rsidRPr="008D57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486"/>
        <w:gridCol w:w="3253"/>
        <w:gridCol w:w="2296"/>
        <w:gridCol w:w="1042"/>
        <w:gridCol w:w="1042"/>
        <w:gridCol w:w="1270"/>
      </w:tblGrid>
      <w:tr w:rsidR="00AE6A58" w:rsidRPr="00AE6A58" w14:paraId="1286E325" w14:textId="77777777" w:rsidTr="004E1B95">
        <w:trPr>
          <w:trHeight w:val="264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B5F4FD7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вероятности наступления банкротства </w:t>
            </w:r>
          </w:p>
        </w:tc>
      </w:tr>
      <w:tr w:rsidR="00AE6A58" w:rsidRPr="00AE6A58" w14:paraId="7731E7EF" w14:textId="77777777" w:rsidTr="004E1B95">
        <w:trPr>
          <w:trHeight w:val="528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B59E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4A90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(формула)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39D3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2061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0314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</w:t>
            </w:r>
          </w:p>
        </w:tc>
      </w:tr>
      <w:tr w:rsidR="00AE6A58" w:rsidRPr="00AE6A58" w14:paraId="01FCF3F7" w14:textId="77777777" w:rsidTr="004E1B95">
        <w:trPr>
          <w:trHeight w:val="264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B94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B12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DE5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E86A" w14:textId="2E00D73B" w:rsidR="00AE6A58" w:rsidRPr="00AE6A58" w:rsidRDefault="00AE6A58" w:rsidP="008B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31.12.2</w:t>
            </w:r>
            <w:r w:rsidR="008B5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F105" w14:textId="4FF5F2DC" w:rsidR="00AE6A58" w:rsidRPr="00AE6A58" w:rsidRDefault="00AE6A58" w:rsidP="008B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31.12.2</w:t>
            </w:r>
            <w:r w:rsidR="008B5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D5F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A58" w:rsidRPr="00AE6A58" w14:paraId="125DCFF7" w14:textId="77777777" w:rsidTr="004E1B9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80506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59D28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обеспечения обязательств имуществом  (К1)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08A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Показывает соотношение обязательств организации к ее имуществу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09576" w14:textId="766DE02E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E1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95DA" w14:textId="12D20A36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E1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B98B3" w14:textId="341DDC8B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8B5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E6A58" w:rsidRPr="00AE6A58" w14:paraId="75C1BA29" w14:textId="77777777" w:rsidTr="004E1B95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FEE67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BDAE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D69033" wp14:editId="6C66C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93520" cy="411480"/>
                      <wp:effectExtent l="0" t="0" r="0" b="0"/>
                      <wp:wrapNone/>
                      <wp:docPr id="4" name="Надпись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06756A-72BC-40AA-8801-003417538A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35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DE14A0" w14:textId="77777777" w:rsidR="00AE6A58" w:rsidRPr="00AE6A58" w:rsidRDefault="00526BD0" w:rsidP="00AE6A58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  <w:i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 590ББ+стр. 690ББ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стр.300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69033" id="Надпись 7" o:spid="_x0000_s1029" type="#_x0000_t202" style="position:absolute;margin-left:0;margin-top:0;width:117.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" filled="f" stroked="f">
                      <v:textbox inset="0,0,0,0">
                        <w:txbxContent>
                          <w:p w14:paraId="33DE14A0" w14:textId="77777777" w:rsidR="00AE6A58" w:rsidRPr="00AE6A58" w:rsidRDefault="00526BD0" w:rsidP="00AE6A58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 590ББ+стр. 690ББ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стр.300 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BB5C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212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393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097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A58" w:rsidRPr="00AE6A58" w14:paraId="53130586" w14:textId="77777777" w:rsidTr="004E1B9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FBA05" w14:textId="77777777" w:rsidR="00AE6A58" w:rsidRPr="00AE6A58" w:rsidRDefault="00AE6A58" w:rsidP="00AE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026DD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413B3C" wp14:editId="448A40A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337185</wp:posOffset>
                      </wp:positionV>
                      <wp:extent cx="2004060" cy="411480"/>
                      <wp:effectExtent l="0" t="0" r="0" b="0"/>
                      <wp:wrapNone/>
                      <wp:docPr id="5" name="Надпись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460422-9CA2-482C-BD91-AB6B49C287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06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CA0378" w14:textId="77777777" w:rsidR="00AE6A58" w:rsidRPr="00AE6A58" w:rsidRDefault="00526BD0" w:rsidP="00AE6A58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  <w:i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сумма просроченных обязательств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m:t>стр.590+стр. 690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13B3C" id="Надпись 6" o:spid="_x0000_s1030" type="#_x0000_t202" style="position:absolute;margin-left:5.45pt;margin-top:26.55pt;width:157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" filled="f" stroked="f">
                      <v:textbox inset="0,0,0,0">
                        <w:txbxContent>
                          <w:p w14:paraId="69CA0378" w14:textId="77777777" w:rsidR="00AE6A58" w:rsidRPr="00AE6A58" w:rsidRDefault="00526BD0" w:rsidP="00AE6A58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сумма просроченных обязательств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szCs w:val="18"/>
                                      </w:rPr>
                                      <m:t>стр.590+стр. 690 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просроченных обязательств (К2)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A5FB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Показывает отношение просроченных обязательств организации (срок, которых наступил) к общей сумме обязательств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F62C7" w14:textId="77777777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48E8" w14:textId="77777777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B33D" w14:textId="77777777" w:rsidR="00AE6A58" w:rsidRPr="00AE6A58" w:rsidRDefault="00AE6A58" w:rsidP="00AE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E6A58" w:rsidRPr="00AE6A58" w14:paraId="167850DF" w14:textId="77777777" w:rsidTr="004E1B95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7C1C5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5F1B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8606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4747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6A5A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654" w14:textId="77777777" w:rsidR="00AE6A58" w:rsidRPr="00AE6A58" w:rsidRDefault="00AE6A58" w:rsidP="00AE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0C33203" w14:textId="02A76669" w:rsidR="00AE6A58" w:rsidRDefault="00AE6A58" w:rsidP="00AE6A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 обеспечения обязательств имуществом  (К1) имеет незначительную отрицательную динамику. Поскольку просроченные обязательств на начало и конец 202</w:t>
      </w:r>
      <w:r w:rsidR="00BA75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6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отсутствуют, вероятность наступления банкротства Общества оценивается как низкая.  </w:t>
      </w:r>
    </w:p>
    <w:bookmarkEnd w:id="5"/>
    <w:p w14:paraId="7B625D00" w14:textId="7EDE7F74" w:rsidR="00AE6A58" w:rsidRPr="00AE6A58" w:rsidRDefault="00981932" w:rsidP="00AE6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E6A58" w:rsidRPr="00AE6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События после отчетной даты</w:t>
      </w:r>
    </w:p>
    <w:p w14:paraId="0796C6E2" w14:textId="77777777" w:rsidR="00AE6A58" w:rsidRPr="00AE6A58" w:rsidRDefault="00AE6A58" w:rsidP="00AE6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88592" w14:textId="2D0768B8" w:rsidR="00AE6A58" w:rsidRPr="00AE6A58" w:rsidRDefault="00AE6A58" w:rsidP="00AE6A5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дату утверждения баланса отсутствуют факты хозяйственной деятельности, которые могли бы оказать влияние на финансовое состояние и (или) результаты финансово-хозяйственной деятельности </w:t>
      </w:r>
      <w:r w:rsidR="008B5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</w:t>
      </w:r>
      <w:r w:rsidRPr="00AE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потребовать внесение корректировок в бухгалтерскую отчетность либо раскрытия информации в примечании к годовой бухгалтерской отчетности.</w:t>
      </w:r>
    </w:p>
    <w:p w14:paraId="65091817" w14:textId="77777777" w:rsidR="00AE6A58" w:rsidRPr="00AE6A58" w:rsidRDefault="00AE6A58" w:rsidP="00AE6A5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FFF1E97" w14:textId="77777777" w:rsidR="005F24A1" w:rsidRDefault="005F24A1" w:rsidP="00C45D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1EFEB" w14:textId="24BC89CC" w:rsidR="00C45D73" w:rsidRPr="005F24A1" w:rsidRDefault="00C45D73" w:rsidP="00C45D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4A1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                                                                                                          И.А. Гицкая</w:t>
      </w:r>
    </w:p>
    <w:p w14:paraId="432F92A5" w14:textId="076566E9" w:rsidR="00D0140E" w:rsidRPr="005F24A1" w:rsidRDefault="00D0140E" w:rsidP="00C45D7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0140E" w:rsidRPr="005F24A1" w:rsidSect="002B7A37">
      <w:headerReference w:type="default" r:id="rId7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E502A" w14:textId="77777777" w:rsidR="00526BD0" w:rsidRDefault="00526BD0" w:rsidP="00C45D73">
      <w:pPr>
        <w:spacing w:after="0" w:line="240" w:lineRule="auto"/>
      </w:pPr>
      <w:r>
        <w:separator/>
      </w:r>
    </w:p>
  </w:endnote>
  <w:endnote w:type="continuationSeparator" w:id="0">
    <w:p w14:paraId="749ED4BE" w14:textId="77777777" w:rsidR="00526BD0" w:rsidRDefault="00526BD0" w:rsidP="00C4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D4678" w14:textId="77777777" w:rsidR="00526BD0" w:rsidRDefault="00526BD0" w:rsidP="00C45D73">
      <w:pPr>
        <w:spacing w:after="0" w:line="240" w:lineRule="auto"/>
      </w:pPr>
      <w:r>
        <w:separator/>
      </w:r>
    </w:p>
  </w:footnote>
  <w:footnote w:type="continuationSeparator" w:id="0">
    <w:p w14:paraId="0F4FEF53" w14:textId="77777777" w:rsidR="00526BD0" w:rsidRDefault="00526BD0" w:rsidP="00C4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89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F43BFA" w14:textId="0C282FED" w:rsidR="00F0581B" w:rsidRPr="00F0581B" w:rsidRDefault="00F0581B">
        <w:pPr>
          <w:pStyle w:val="a3"/>
          <w:jc w:val="center"/>
          <w:rPr>
            <w:rFonts w:ascii="Times New Roman" w:hAnsi="Times New Roman" w:cs="Times New Roman"/>
          </w:rPr>
        </w:pPr>
        <w:r w:rsidRPr="00F0581B">
          <w:rPr>
            <w:rFonts w:ascii="Times New Roman" w:hAnsi="Times New Roman" w:cs="Times New Roman"/>
          </w:rPr>
          <w:fldChar w:fldCharType="begin"/>
        </w:r>
        <w:r w:rsidRPr="00F0581B">
          <w:rPr>
            <w:rFonts w:ascii="Times New Roman" w:hAnsi="Times New Roman" w:cs="Times New Roman"/>
          </w:rPr>
          <w:instrText>PAGE   \* MERGEFORMAT</w:instrText>
        </w:r>
        <w:r w:rsidRPr="00F0581B">
          <w:rPr>
            <w:rFonts w:ascii="Times New Roman" w:hAnsi="Times New Roman" w:cs="Times New Roman"/>
          </w:rPr>
          <w:fldChar w:fldCharType="separate"/>
        </w:r>
        <w:r w:rsidR="00F7162D">
          <w:rPr>
            <w:rFonts w:ascii="Times New Roman" w:hAnsi="Times New Roman" w:cs="Times New Roman"/>
            <w:noProof/>
          </w:rPr>
          <w:t>2</w:t>
        </w:r>
        <w:r w:rsidRPr="00F0581B">
          <w:rPr>
            <w:rFonts w:ascii="Times New Roman" w:hAnsi="Times New Roman" w:cs="Times New Roman"/>
          </w:rPr>
          <w:fldChar w:fldCharType="end"/>
        </w:r>
      </w:p>
    </w:sdtContent>
  </w:sdt>
  <w:p w14:paraId="54ED900A" w14:textId="77777777" w:rsidR="00F0581B" w:rsidRDefault="00F058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E3"/>
    <w:rsid w:val="00023C60"/>
    <w:rsid w:val="00050EF6"/>
    <w:rsid w:val="000540CB"/>
    <w:rsid w:val="00074DBB"/>
    <w:rsid w:val="000A262C"/>
    <w:rsid w:val="000B7466"/>
    <w:rsid w:val="000F3C08"/>
    <w:rsid w:val="000F52CB"/>
    <w:rsid w:val="001160DE"/>
    <w:rsid w:val="00142F71"/>
    <w:rsid w:val="001621A2"/>
    <w:rsid w:val="001A4362"/>
    <w:rsid w:val="00220244"/>
    <w:rsid w:val="00225CB7"/>
    <w:rsid w:val="00233E53"/>
    <w:rsid w:val="002343D2"/>
    <w:rsid w:val="00245760"/>
    <w:rsid w:val="002504F5"/>
    <w:rsid w:val="002625A0"/>
    <w:rsid w:val="002629DB"/>
    <w:rsid w:val="0027244F"/>
    <w:rsid w:val="00276989"/>
    <w:rsid w:val="002806AB"/>
    <w:rsid w:val="002844AD"/>
    <w:rsid w:val="00287CFD"/>
    <w:rsid w:val="002B29C9"/>
    <w:rsid w:val="002B2AFC"/>
    <w:rsid w:val="002B7A37"/>
    <w:rsid w:val="002C0543"/>
    <w:rsid w:val="002C3277"/>
    <w:rsid w:val="002D2E41"/>
    <w:rsid w:val="002D5BEB"/>
    <w:rsid w:val="002F2BF5"/>
    <w:rsid w:val="002F6D84"/>
    <w:rsid w:val="00301036"/>
    <w:rsid w:val="00301131"/>
    <w:rsid w:val="00312BEE"/>
    <w:rsid w:val="003205FD"/>
    <w:rsid w:val="00346CDD"/>
    <w:rsid w:val="0035713A"/>
    <w:rsid w:val="0036706C"/>
    <w:rsid w:val="00393FE5"/>
    <w:rsid w:val="003B4135"/>
    <w:rsid w:val="003B532A"/>
    <w:rsid w:val="003B6234"/>
    <w:rsid w:val="003C5986"/>
    <w:rsid w:val="003D138B"/>
    <w:rsid w:val="003D53AE"/>
    <w:rsid w:val="003F4F3F"/>
    <w:rsid w:val="00426922"/>
    <w:rsid w:val="004354F3"/>
    <w:rsid w:val="004365CC"/>
    <w:rsid w:val="0043664C"/>
    <w:rsid w:val="00451BEB"/>
    <w:rsid w:val="0045687A"/>
    <w:rsid w:val="00456F22"/>
    <w:rsid w:val="00464347"/>
    <w:rsid w:val="00495B9D"/>
    <w:rsid w:val="004A4D8C"/>
    <w:rsid w:val="004B4FDD"/>
    <w:rsid w:val="004B55C4"/>
    <w:rsid w:val="004C6A08"/>
    <w:rsid w:val="004D6528"/>
    <w:rsid w:val="004D65B5"/>
    <w:rsid w:val="004E1B95"/>
    <w:rsid w:val="00526BD0"/>
    <w:rsid w:val="00530B7C"/>
    <w:rsid w:val="005352E0"/>
    <w:rsid w:val="00544310"/>
    <w:rsid w:val="005619C1"/>
    <w:rsid w:val="00567A1A"/>
    <w:rsid w:val="00587F9A"/>
    <w:rsid w:val="0059620F"/>
    <w:rsid w:val="005A3501"/>
    <w:rsid w:val="005C27ED"/>
    <w:rsid w:val="005C487A"/>
    <w:rsid w:val="005C4FE5"/>
    <w:rsid w:val="005F24A1"/>
    <w:rsid w:val="00613430"/>
    <w:rsid w:val="00625493"/>
    <w:rsid w:val="00652181"/>
    <w:rsid w:val="006970D0"/>
    <w:rsid w:val="00697DED"/>
    <w:rsid w:val="006C15DB"/>
    <w:rsid w:val="006E4B8D"/>
    <w:rsid w:val="00731CB3"/>
    <w:rsid w:val="00744C3C"/>
    <w:rsid w:val="00763D2A"/>
    <w:rsid w:val="00795B58"/>
    <w:rsid w:val="007A05C5"/>
    <w:rsid w:val="007D0EB9"/>
    <w:rsid w:val="007D4815"/>
    <w:rsid w:val="007E15E8"/>
    <w:rsid w:val="007E1B58"/>
    <w:rsid w:val="008251C1"/>
    <w:rsid w:val="008271FD"/>
    <w:rsid w:val="00844EBB"/>
    <w:rsid w:val="00846921"/>
    <w:rsid w:val="00854AF7"/>
    <w:rsid w:val="00862CBC"/>
    <w:rsid w:val="0086427C"/>
    <w:rsid w:val="00891DAF"/>
    <w:rsid w:val="008B3F34"/>
    <w:rsid w:val="008B58A9"/>
    <w:rsid w:val="008B5979"/>
    <w:rsid w:val="008D35D0"/>
    <w:rsid w:val="008D416E"/>
    <w:rsid w:val="008D5715"/>
    <w:rsid w:val="008F0A3A"/>
    <w:rsid w:val="008F0CA7"/>
    <w:rsid w:val="00903EAF"/>
    <w:rsid w:val="00935F2C"/>
    <w:rsid w:val="00954DA8"/>
    <w:rsid w:val="00981932"/>
    <w:rsid w:val="00991623"/>
    <w:rsid w:val="00995E13"/>
    <w:rsid w:val="00A00BD8"/>
    <w:rsid w:val="00A13C5D"/>
    <w:rsid w:val="00A13ECD"/>
    <w:rsid w:val="00A36C3F"/>
    <w:rsid w:val="00A60C7C"/>
    <w:rsid w:val="00A6243D"/>
    <w:rsid w:val="00A765D0"/>
    <w:rsid w:val="00A913BA"/>
    <w:rsid w:val="00AC61F6"/>
    <w:rsid w:val="00AD2C85"/>
    <w:rsid w:val="00AE64F5"/>
    <w:rsid w:val="00AE6A58"/>
    <w:rsid w:val="00B10BC2"/>
    <w:rsid w:val="00B119E1"/>
    <w:rsid w:val="00B15D50"/>
    <w:rsid w:val="00B17204"/>
    <w:rsid w:val="00B209F2"/>
    <w:rsid w:val="00B42DB2"/>
    <w:rsid w:val="00B459BC"/>
    <w:rsid w:val="00B460EE"/>
    <w:rsid w:val="00B5206E"/>
    <w:rsid w:val="00B53A4F"/>
    <w:rsid w:val="00B56C8F"/>
    <w:rsid w:val="00B649A9"/>
    <w:rsid w:val="00B700D9"/>
    <w:rsid w:val="00B818C2"/>
    <w:rsid w:val="00B9043E"/>
    <w:rsid w:val="00BA69FC"/>
    <w:rsid w:val="00BA7557"/>
    <w:rsid w:val="00BB4D95"/>
    <w:rsid w:val="00BC08E6"/>
    <w:rsid w:val="00BE4130"/>
    <w:rsid w:val="00C058FE"/>
    <w:rsid w:val="00C068D9"/>
    <w:rsid w:val="00C4066F"/>
    <w:rsid w:val="00C45D73"/>
    <w:rsid w:val="00C6175D"/>
    <w:rsid w:val="00C820F8"/>
    <w:rsid w:val="00CA177A"/>
    <w:rsid w:val="00CE431C"/>
    <w:rsid w:val="00CF3587"/>
    <w:rsid w:val="00D00143"/>
    <w:rsid w:val="00D0140E"/>
    <w:rsid w:val="00D35D8F"/>
    <w:rsid w:val="00D56E45"/>
    <w:rsid w:val="00D660C0"/>
    <w:rsid w:val="00D6623A"/>
    <w:rsid w:val="00D7178C"/>
    <w:rsid w:val="00D83472"/>
    <w:rsid w:val="00D9305E"/>
    <w:rsid w:val="00DA0E31"/>
    <w:rsid w:val="00DD0CB0"/>
    <w:rsid w:val="00DD3C6C"/>
    <w:rsid w:val="00DF168E"/>
    <w:rsid w:val="00E036B9"/>
    <w:rsid w:val="00E1414F"/>
    <w:rsid w:val="00E16F99"/>
    <w:rsid w:val="00E327C0"/>
    <w:rsid w:val="00E47829"/>
    <w:rsid w:val="00E500A8"/>
    <w:rsid w:val="00E65AFC"/>
    <w:rsid w:val="00E735AE"/>
    <w:rsid w:val="00E85E5E"/>
    <w:rsid w:val="00E914D7"/>
    <w:rsid w:val="00EA7980"/>
    <w:rsid w:val="00EB5084"/>
    <w:rsid w:val="00EB6160"/>
    <w:rsid w:val="00EC3E0C"/>
    <w:rsid w:val="00ED0133"/>
    <w:rsid w:val="00ED0919"/>
    <w:rsid w:val="00ED1CF6"/>
    <w:rsid w:val="00EF0438"/>
    <w:rsid w:val="00EF5B9E"/>
    <w:rsid w:val="00F0581B"/>
    <w:rsid w:val="00F07CAD"/>
    <w:rsid w:val="00F129BC"/>
    <w:rsid w:val="00F145F1"/>
    <w:rsid w:val="00F168F9"/>
    <w:rsid w:val="00F355A2"/>
    <w:rsid w:val="00F44380"/>
    <w:rsid w:val="00F522A6"/>
    <w:rsid w:val="00F60F23"/>
    <w:rsid w:val="00F7162D"/>
    <w:rsid w:val="00F74180"/>
    <w:rsid w:val="00F91EE3"/>
    <w:rsid w:val="00FA3598"/>
    <w:rsid w:val="00FB046A"/>
    <w:rsid w:val="00FB54E7"/>
    <w:rsid w:val="00FC610F"/>
    <w:rsid w:val="00FD275D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53FFB7"/>
  <w15:docId w15:val="{42C672BF-ABCD-4576-90A6-959BB00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D73"/>
  </w:style>
  <w:style w:type="paragraph" w:styleId="a5">
    <w:name w:val="footer"/>
    <w:basedOn w:val="a"/>
    <w:link w:val="a6"/>
    <w:uiPriority w:val="99"/>
    <w:unhideWhenUsed/>
    <w:rsid w:val="00C4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D73"/>
  </w:style>
  <w:style w:type="table" w:styleId="a7">
    <w:name w:val="Table Grid"/>
    <w:basedOn w:val="a1"/>
    <w:rsid w:val="0025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44C3C"/>
    <w:pPr>
      <w:spacing w:after="0" w:line="48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4C3C"/>
    <w:rPr>
      <w:rFonts w:ascii="Arial" w:eastAsia="Times New Roman" w:hAnsi="Arial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9DDF-8CF2-46CF-9DB5-B7094AB5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Путёвая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2</cp:revision>
  <cp:lastPrinted>2024-03-29T03:44:00Z</cp:lastPrinted>
  <dcterms:created xsi:type="dcterms:W3CDTF">2025-04-11T10:15:00Z</dcterms:created>
  <dcterms:modified xsi:type="dcterms:W3CDTF">2025-04-11T10:15:00Z</dcterms:modified>
</cp:coreProperties>
</file>